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236F" w14:textId="7C4FD727" w:rsidR="00750F8E" w:rsidRDefault="00750F8E" w:rsidP="00880A9D">
      <w:pPr>
        <w:pStyle w:val="Default"/>
        <w:spacing w:line="360" w:lineRule="auto"/>
        <w:rPr>
          <w:color w:val="16396F"/>
          <w:sz w:val="28"/>
          <w:szCs w:val="28"/>
        </w:rPr>
      </w:pPr>
      <w:r>
        <w:rPr>
          <w:color w:val="16396F"/>
          <w:sz w:val="28"/>
          <w:szCs w:val="28"/>
        </w:rPr>
        <w:t>Solar-Log GmbH auf der EM</w:t>
      </w:r>
      <w:r w:rsidR="00421E02">
        <w:rPr>
          <w:color w:val="16396F"/>
          <w:sz w:val="28"/>
          <w:szCs w:val="28"/>
        </w:rPr>
        <w:t>-</w:t>
      </w:r>
      <w:r>
        <w:rPr>
          <w:color w:val="16396F"/>
          <w:sz w:val="28"/>
          <w:szCs w:val="28"/>
        </w:rPr>
        <w:t>Power Europe 202</w:t>
      </w:r>
      <w:r w:rsidR="001870EA">
        <w:rPr>
          <w:color w:val="16396F"/>
          <w:sz w:val="28"/>
          <w:szCs w:val="28"/>
        </w:rPr>
        <w:t>4</w:t>
      </w:r>
      <w:r>
        <w:rPr>
          <w:color w:val="16396F"/>
          <w:sz w:val="28"/>
          <w:szCs w:val="28"/>
        </w:rPr>
        <w:t xml:space="preserve"> </w:t>
      </w:r>
    </w:p>
    <w:p w14:paraId="52828128" w14:textId="77777777" w:rsidR="00ED1AC5" w:rsidRPr="00D76708" w:rsidRDefault="00ED1AC5" w:rsidP="00880A9D">
      <w:pPr>
        <w:pStyle w:val="Default"/>
        <w:spacing w:line="360" w:lineRule="auto"/>
        <w:rPr>
          <w:sz w:val="12"/>
          <w:szCs w:val="12"/>
        </w:rPr>
      </w:pPr>
    </w:p>
    <w:p w14:paraId="55AD740C" w14:textId="6B5ACDE2" w:rsidR="00ED1AC5" w:rsidRDefault="003859A0" w:rsidP="00880A9D">
      <w:pPr>
        <w:spacing w:line="360" w:lineRule="auto"/>
        <w:rPr>
          <w:rFonts w:ascii="Calibri" w:hAnsi="Calibri" w:cs="Calibri"/>
          <w:color w:val="FFC000"/>
          <w:sz w:val="40"/>
          <w:szCs w:val="40"/>
        </w:rPr>
      </w:pPr>
      <w:r>
        <w:rPr>
          <w:rFonts w:ascii="Calibri" w:hAnsi="Calibri" w:cs="Calibri"/>
          <w:color w:val="FFC000"/>
          <w:sz w:val="40"/>
          <w:szCs w:val="40"/>
        </w:rPr>
        <w:t xml:space="preserve">PV-Anlagen </w:t>
      </w:r>
      <w:r w:rsidR="00960E56">
        <w:rPr>
          <w:rFonts w:ascii="Calibri" w:hAnsi="Calibri" w:cs="Calibri"/>
          <w:color w:val="FFC000"/>
          <w:sz w:val="40"/>
          <w:szCs w:val="40"/>
        </w:rPr>
        <w:t xml:space="preserve">flexibel </w:t>
      </w:r>
      <w:r>
        <w:rPr>
          <w:rFonts w:ascii="Calibri" w:hAnsi="Calibri" w:cs="Calibri"/>
          <w:color w:val="FFC000"/>
          <w:sz w:val="40"/>
          <w:szCs w:val="40"/>
        </w:rPr>
        <w:t>managen</w:t>
      </w:r>
      <w:r w:rsidR="00662F04">
        <w:rPr>
          <w:rFonts w:ascii="Calibri" w:hAnsi="Calibri" w:cs="Calibri"/>
          <w:color w:val="FFC000"/>
          <w:sz w:val="40"/>
          <w:szCs w:val="40"/>
        </w:rPr>
        <w:t xml:space="preserve"> und Synergien nutzen</w:t>
      </w:r>
    </w:p>
    <w:p w14:paraId="5268A38C" w14:textId="77777777" w:rsidR="00880A9D" w:rsidRDefault="00ED1AC5" w:rsidP="00880A9D">
      <w:pPr>
        <w:spacing w:line="360" w:lineRule="auto"/>
        <w:rPr>
          <w:rStyle w:val="markedcontent"/>
          <w:rFonts w:ascii="Arial" w:hAnsi="Arial" w:cs="Arial"/>
        </w:rPr>
      </w:pPr>
      <w:r w:rsidRPr="0065347A">
        <w:rPr>
          <w:noProof/>
          <w:color w:val="FFC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78DB5D" wp14:editId="610B46D7">
                <wp:simplePos x="0" y="0"/>
                <wp:positionH relativeFrom="column">
                  <wp:posOffset>-152601</wp:posOffset>
                </wp:positionH>
                <wp:positionV relativeFrom="paragraph">
                  <wp:posOffset>220152</wp:posOffset>
                </wp:positionV>
                <wp:extent cx="6198243" cy="23149"/>
                <wp:effectExtent l="0" t="0" r="31115" b="34290"/>
                <wp:wrapNone/>
                <wp:docPr id="201541794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8243" cy="23149"/>
                        </a:xfrm>
                        <a:prstGeom prst="line">
                          <a:avLst/>
                        </a:prstGeom>
                        <a:ln>
                          <a:solidFill>
                            <a:srgbClr val="1F38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4AAD4" id="Gerader Verbinder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7.35pt" to="476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" strokecolor="#1f3864" strokeweight=".5pt">
                <v:stroke joinstyle="miter"/>
              </v:line>
            </w:pict>
          </mc:Fallback>
        </mc:AlternateContent>
      </w:r>
      <w:r w:rsidR="00472546">
        <w:br/>
      </w:r>
    </w:p>
    <w:p w14:paraId="6881EA00" w14:textId="18DD652C" w:rsidR="00472546" w:rsidRPr="00472546" w:rsidRDefault="00472546" w:rsidP="00880A9D">
      <w:pPr>
        <w:spacing w:line="360" w:lineRule="auto"/>
        <w:rPr>
          <w:rStyle w:val="markedcontent"/>
          <w:rFonts w:ascii="Arial" w:hAnsi="Arial" w:cs="Arial"/>
        </w:rPr>
      </w:pPr>
      <w:r w:rsidRPr="00472546">
        <w:rPr>
          <w:rStyle w:val="markedcontent"/>
          <w:rFonts w:ascii="Arial" w:hAnsi="Arial" w:cs="Arial"/>
        </w:rPr>
        <w:t>Geislingen-Binsdorf</w:t>
      </w:r>
      <w:r w:rsidR="004A1A79">
        <w:rPr>
          <w:rStyle w:val="markedcontent"/>
          <w:rFonts w:ascii="Arial" w:hAnsi="Arial" w:cs="Arial"/>
        </w:rPr>
        <w:t xml:space="preserve"> (Germany)</w:t>
      </w:r>
      <w:r w:rsidRPr="00472546">
        <w:rPr>
          <w:rStyle w:val="markedcontent"/>
          <w:rFonts w:ascii="Arial" w:hAnsi="Arial" w:cs="Arial"/>
        </w:rPr>
        <w:t xml:space="preserve">, </w:t>
      </w:r>
      <w:r w:rsidR="00294E01">
        <w:rPr>
          <w:rStyle w:val="markedcontent"/>
          <w:rFonts w:ascii="Arial" w:hAnsi="Arial" w:cs="Arial"/>
        </w:rPr>
        <w:t>13</w:t>
      </w:r>
      <w:r w:rsidRPr="00472546">
        <w:rPr>
          <w:rStyle w:val="markedcontent"/>
          <w:rFonts w:ascii="Arial" w:hAnsi="Arial" w:cs="Arial"/>
        </w:rPr>
        <w:t>.0</w:t>
      </w:r>
      <w:r w:rsidR="001870EA">
        <w:rPr>
          <w:rStyle w:val="markedcontent"/>
          <w:rFonts w:ascii="Arial" w:hAnsi="Arial" w:cs="Arial"/>
        </w:rPr>
        <w:t>5</w:t>
      </w:r>
      <w:r w:rsidRPr="00472546">
        <w:rPr>
          <w:rStyle w:val="markedcontent"/>
          <w:rFonts w:ascii="Arial" w:hAnsi="Arial" w:cs="Arial"/>
        </w:rPr>
        <w:t>.2023</w:t>
      </w:r>
    </w:p>
    <w:p w14:paraId="70E33CE3" w14:textId="070BCD06" w:rsidR="00323C36" w:rsidRDefault="00323C36" w:rsidP="00880A9D">
      <w:pPr>
        <w:spacing w:after="0" w:line="360" w:lineRule="auto"/>
        <w:rPr>
          <w:rStyle w:val="markedcontent"/>
          <w:rFonts w:ascii="Arial" w:hAnsi="Arial" w:cs="Arial"/>
          <w:color w:val="1F3864" w:themeColor="accent1" w:themeShade="80"/>
        </w:rPr>
      </w:pPr>
    </w:p>
    <w:p w14:paraId="46A24AD6" w14:textId="2659C1AB" w:rsidR="00036336" w:rsidRDefault="007E25E2" w:rsidP="00880A9D">
      <w:pPr>
        <w:pStyle w:val="StandardWeb"/>
        <w:spacing w:line="360" w:lineRule="auto"/>
        <w:rPr>
          <w:rFonts w:ascii="Arial" w:hAnsi="Arial" w:cs="Arial"/>
          <w:lang w:eastAsia="en-US"/>
        </w:rPr>
      </w:pPr>
      <w:r w:rsidRPr="007E25E2">
        <w:rPr>
          <w:rFonts w:ascii="Arial" w:hAnsi="Arial" w:cs="Arial"/>
          <w:lang w:eastAsia="en-US"/>
        </w:rPr>
        <w:t>Der Countdown läuft. Noch ein</w:t>
      </w:r>
      <w:r w:rsidR="00537803">
        <w:rPr>
          <w:rFonts w:ascii="Arial" w:hAnsi="Arial" w:cs="Arial"/>
          <w:lang w:eastAsia="en-US"/>
        </w:rPr>
        <w:t xml:space="preserve"> paar</w:t>
      </w:r>
      <w:r w:rsidRPr="007E25E2">
        <w:rPr>
          <w:rFonts w:ascii="Arial" w:hAnsi="Arial" w:cs="Arial"/>
          <w:lang w:eastAsia="en-US"/>
        </w:rPr>
        <w:t xml:space="preserve"> Woche</w:t>
      </w:r>
      <w:r w:rsidR="00537803">
        <w:rPr>
          <w:rFonts w:ascii="Arial" w:hAnsi="Arial" w:cs="Arial"/>
          <w:lang w:eastAsia="en-US"/>
        </w:rPr>
        <w:t>n</w:t>
      </w:r>
      <w:r w:rsidRPr="007E25E2">
        <w:rPr>
          <w:rFonts w:ascii="Arial" w:hAnsi="Arial" w:cs="Arial"/>
          <w:lang w:eastAsia="en-US"/>
        </w:rPr>
        <w:t xml:space="preserve"> und die Intersolar 202</w:t>
      </w:r>
      <w:r w:rsidR="00537803">
        <w:rPr>
          <w:rFonts w:ascii="Arial" w:hAnsi="Arial" w:cs="Arial"/>
          <w:lang w:eastAsia="en-US"/>
        </w:rPr>
        <w:t>4</w:t>
      </w:r>
      <w:r w:rsidRPr="007E25E2">
        <w:rPr>
          <w:rFonts w:ascii="Arial" w:hAnsi="Arial" w:cs="Arial"/>
          <w:lang w:eastAsia="en-US"/>
        </w:rPr>
        <w:t xml:space="preserve"> mit ihren zahlreichen Themenmessen beginnt. Die Solar-Log GmbH ist auch dieses Jahr wieder dabei und präsentiert sich mit ihrem Messestand B5.</w:t>
      </w:r>
      <w:r w:rsidR="00D27952">
        <w:rPr>
          <w:rFonts w:ascii="Arial" w:hAnsi="Arial" w:cs="Arial"/>
          <w:lang w:eastAsia="en-US"/>
        </w:rPr>
        <w:t>116</w:t>
      </w:r>
      <w:r w:rsidRPr="007E25E2">
        <w:rPr>
          <w:rFonts w:ascii="Arial" w:hAnsi="Arial" w:cs="Arial"/>
          <w:lang w:eastAsia="en-US"/>
        </w:rPr>
        <w:t xml:space="preserve"> auf der EM</w:t>
      </w:r>
      <w:r w:rsidR="0025033F">
        <w:rPr>
          <w:rFonts w:ascii="Arial" w:hAnsi="Arial" w:cs="Arial"/>
          <w:lang w:eastAsia="en-US"/>
        </w:rPr>
        <w:t>-</w:t>
      </w:r>
      <w:r w:rsidRPr="007E25E2">
        <w:rPr>
          <w:rFonts w:ascii="Arial" w:hAnsi="Arial" w:cs="Arial"/>
          <w:lang w:eastAsia="en-US"/>
        </w:rPr>
        <w:t>P</w:t>
      </w:r>
      <w:r w:rsidR="00DF454A">
        <w:rPr>
          <w:rFonts w:ascii="Arial" w:hAnsi="Arial" w:cs="Arial"/>
          <w:lang w:eastAsia="en-US"/>
        </w:rPr>
        <w:t>ower</w:t>
      </w:r>
      <w:r w:rsidRPr="007E25E2">
        <w:rPr>
          <w:rFonts w:ascii="Arial" w:hAnsi="Arial" w:cs="Arial"/>
          <w:lang w:eastAsia="en-US"/>
        </w:rPr>
        <w:t xml:space="preserve"> Europe. Diesmal lag der</w:t>
      </w:r>
      <w:r w:rsidR="00171B2A">
        <w:rPr>
          <w:rFonts w:ascii="Arial" w:hAnsi="Arial" w:cs="Arial"/>
          <w:lang w:eastAsia="en-US"/>
        </w:rPr>
        <w:t xml:space="preserve"> </w:t>
      </w:r>
      <w:r w:rsidRPr="007E25E2">
        <w:rPr>
          <w:rFonts w:ascii="Arial" w:hAnsi="Arial" w:cs="Arial"/>
          <w:lang w:eastAsia="en-US"/>
        </w:rPr>
        <w:t xml:space="preserve">Schwerpunkt </w:t>
      </w:r>
      <w:r w:rsidR="00E4342C">
        <w:rPr>
          <w:rFonts w:ascii="Arial" w:hAnsi="Arial" w:cs="Arial"/>
          <w:lang w:eastAsia="en-US"/>
        </w:rPr>
        <w:t xml:space="preserve">des </w:t>
      </w:r>
      <w:r w:rsidR="00B31E1C">
        <w:rPr>
          <w:rFonts w:ascii="Arial" w:hAnsi="Arial" w:cs="Arial"/>
          <w:lang w:eastAsia="en-US"/>
        </w:rPr>
        <w:t>Energie</w:t>
      </w:r>
      <w:r w:rsidR="00E4342C">
        <w:rPr>
          <w:rFonts w:ascii="Arial" w:hAnsi="Arial" w:cs="Arial"/>
          <w:lang w:eastAsia="en-US"/>
        </w:rPr>
        <w:t>-Management-Systems</w:t>
      </w:r>
      <w:r w:rsidR="00B31E1C">
        <w:rPr>
          <w:rFonts w:ascii="Arial" w:hAnsi="Arial" w:cs="Arial"/>
          <w:lang w:eastAsia="en-US"/>
        </w:rPr>
        <w:t xml:space="preserve"> </w:t>
      </w:r>
      <w:r w:rsidR="005D6B17">
        <w:rPr>
          <w:rFonts w:ascii="Arial" w:hAnsi="Arial" w:cs="Arial"/>
          <w:lang w:eastAsia="en-US"/>
        </w:rPr>
        <w:t>auf Neuentwicklungen</w:t>
      </w:r>
      <w:r w:rsidR="00327BB0">
        <w:rPr>
          <w:rFonts w:ascii="Arial" w:hAnsi="Arial" w:cs="Arial"/>
          <w:lang w:eastAsia="en-US"/>
        </w:rPr>
        <w:t>,</w:t>
      </w:r>
      <w:r w:rsidR="005D6B17">
        <w:rPr>
          <w:rFonts w:ascii="Arial" w:hAnsi="Arial" w:cs="Arial"/>
          <w:lang w:eastAsia="en-US"/>
        </w:rPr>
        <w:t xml:space="preserve"> die </w:t>
      </w:r>
      <w:r w:rsidR="009D0927">
        <w:rPr>
          <w:rFonts w:ascii="Arial" w:hAnsi="Arial" w:cs="Arial"/>
          <w:lang w:eastAsia="en-US"/>
        </w:rPr>
        <w:t>insbesondere</w:t>
      </w:r>
      <w:r w:rsidR="005D6B17">
        <w:rPr>
          <w:rFonts w:ascii="Arial" w:hAnsi="Arial" w:cs="Arial"/>
          <w:lang w:eastAsia="en-US"/>
        </w:rPr>
        <w:t xml:space="preserve"> den</w:t>
      </w:r>
      <w:r w:rsidR="008159E4">
        <w:rPr>
          <w:rFonts w:ascii="Arial" w:hAnsi="Arial" w:cs="Arial"/>
          <w:lang w:eastAsia="en-US"/>
        </w:rPr>
        <w:t xml:space="preserve"> </w:t>
      </w:r>
      <w:r w:rsidRPr="007E25E2">
        <w:rPr>
          <w:rFonts w:ascii="Arial" w:hAnsi="Arial" w:cs="Arial"/>
          <w:lang w:eastAsia="en-US"/>
        </w:rPr>
        <w:t xml:space="preserve">effizienten Betrieb </w:t>
      </w:r>
      <w:r w:rsidR="00755E60">
        <w:rPr>
          <w:rFonts w:ascii="Arial" w:hAnsi="Arial" w:cs="Arial"/>
          <w:lang w:eastAsia="en-US"/>
        </w:rPr>
        <w:t>von PV-Anlagen</w:t>
      </w:r>
      <w:r w:rsidR="008159E4">
        <w:rPr>
          <w:rFonts w:ascii="Arial" w:hAnsi="Arial" w:cs="Arial"/>
          <w:lang w:eastAsia="en-US"/>
        </w:rPr>
        <w:t xml:space="preserve"> unterstützen</w:t>
      </w:r>
      <w:r w:rsidRPr="007E25E2">
        <w:rPr>
          <w:rFonts w:ascii="Arial" w:hAnsi="Arial" w:cs="Arial"/>
          <w:lang w:eastAsia="en-US"/>
        </w:rPr>
        <w:t>.</w:t>
      </w:r>
    </w:p>
    <w:p w14:paraId="380CDF39" w14:textId="77777777" w:rsidR="007E25E2" w:rsidRDefault="007E25E2" w:rsidP="00880A9D">
      <w:pPr>
        <w:pStyle w:val="StandardWeb"/>
        <w:spacing w:line="360" w:lineRule="auto"/>
        <w:rPr>
          <w:rFonts w:ascii="Arial" w:hAnsi="Arial" w:cs="Arial"/>
          <w:color w:val="1F3864"/>
          <w:sz w:val="24"/>
          <w:szCs w:val="24"/>
        </w:rPr>
      </w:pPr>
    </w:p>
    <w:p w14:paraId="19AB4083" w14:textId="459F437D" w:rsidR="002B07B2" w:rsidRPr="00816756" w:rsidRDefault="00F53DD1" w:rsidP="00880A9D">
      <w:pPr>
        <w:pStyle w:val="StandardWeb"/>
        <w:spacing w:line="360" w:lineRule="auto"/>
        <w:rPr>
          <w:rFonts w:ascii="Arial" w:hAnsi="Arial" w:cs="Arial"/>
          <w:color w:val="1F3864"/>
          <w:sz w:val="24"/>
          <w:szCs w:val="24"/>
        </w:rPr>
      </w:pPr>
      <w:proofErr w:type="spellStart"/>
      <w:r>
        <w:rPr>
          <w:rFonts w:ascii="Arial" w:hAnsi="Arial" w:cs="Arial"/>
          <w:color w:val="1F3864"/>
          <w:sz w:val="24"/>
          <w:szCs w:val="24"/>
        </w:rPr>
        <w:t>Enerest</w:t>
      </w:r>
      <w:proofErr w:type="spellEnd"/>
      <w:r>
        <w:rPr>
          <w:rFonts w:ascii="Arial" w:hAnsi="Arial" w:cs="Arial"/>
          <w:color w:val="1F386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1F3864"/>
          <w:sz w:val="24"/>
          <w:szCs w:val="24"/>
        </w:rPr>
        <w:t>ToGo</w:t>
      </w:r>
      <w:proofErr w:type="spellEnd"/>
      <w:r w:rsidR="00BA3212">
        <w:rPr>
          <w:rFonts w:ascii="Arial" w:hAnsi="Arial" w:cs="Arial"/>
          <w:color w:val="1F3864"/>
          <w:sz w:val="24"/>
          <w:szCs w:val="24"/>
        </w:rPr>
        <w:t xml:space="preserve"> Version</w:t>
      </w:r>
      <w:r>
        <w:rPr>
          <w:rFonts w:ascii="Arial" w:hAnsi="Arial" w:cs="Arial"/>
          <w:color w:val="1F3864"/>
          <w:sz w:val="24"/>
          <w:szCs w:val="24"/>
        </w:rPr>
        <w:t xml:space="preserve"> 8</w:t>
      </w:r>
      <w:r w:rsidR="00E80A74" w:rsidRPr="00E80A74">
        <w:rPr>
          <w:rFonts w:ascii="Arial" w:hAnsi="Arial" w:cs="Arial"/>
          <w:color w:val="1F3864"/>
          <w:sz w:val="24"/>
          <w:szCs w:val="24"/>
        </w:rPr>
        <w:t xml:space="preserve"> </w:t>
      </w:r>
      <w:r w:rsidR="00597ED7">
        <w:rPr>
          <w:rFonts w:ascii="Arial" w:hAnsi="Arial" w:cs="Arial"/>
          <w:color w:val="1F3864"/>
          <w:sz w:val="24"/>
          <w:szCs w:val="24"/>
        </w:rPr>
        <w:t>–</w:t>
      </w:r>
      <w:r w:rsidR="00E80A74" w:rsidRPr="00E80A74">
        <w:rPr>
          <w:rFonts w:ascii="Arial" w:hAnsi="Arial" w:cs="Arial"/>
          <w:color w:val="1F3864"/>
          <w:sz w:val="24"/>
          <w:szCs w:val="24"/>
        </w:rPr>
        <w:t xml:space="preserve"> </w:t>
      </w:r>
      <w:r w:rsidR="00327BB0">
        <w:rPr>
          <w:rFonts w:ascii="Arial" w:hAnsi="Arial" w:cs="Arial"/>
          <w:color w:val="1F3864"/>
          <w:sz w:val="24"/>
          <w:szCs w:val="24"/>
        </w:rPr>
        <w:t xml:space="preserve">Die APP für </w:t>
      </w:r>
      <w:r w:rsidR="00BA3212">
        <w:rPr>
          <w:rFonts w:ascii="Arial" w:hAnsi="Arial" w:cs="Arial"/>
          <w:color w:val="1F3864"/>
          <w:sz w:val="24"/>
          <w:szCs w:val="24"/>
        </w:rPr>
        <w:t>das</w:t>
      </w:r>
      <w:r w:rsidR="00327BB0">
        <w:rPr>
          <w:rFonts w:ascii="Arial" w:hAnsi="Arial" w:cs="Arial"/>
          <w:color w:val="1F3864"/>
          <w:sz w:val="24"/>
          <w:szCs w:val="24"/>
        </w:rPr>
        <w:t xml:space="preserve"> </w:t>
      </w:r>
      <w:r w:rsidR="00BA3212">
        <w:rPr>
          <w:rFonts w:ascii="Arial" w:hAnsi="Arial" w:cs="Arial"/>
          <w:color w:val="1F3864"/>
          <w:sz w:val="24"/>
          <w:szCs w:val="24"/>
        </w:rPr>
        <w:t>mobile Energie-Management</w:t>
      </w:r>
    </w:p>
    <w:p w14:paraId="69E45EEB" w14:textId="566031E2" w:rsidR="008D0A8D" w:rsidRDefault="00304AA4" w:rsidP="00880A9D">
      <w:pPr>
        <w:spacing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Die </w:t>
      </w:r>
      <w:proofErr w:type="spellStart"/>
      <w:r>
        <w:rPr>
          <w:rFonts w:ascii="Arial" w:eastAsia="Times New Roman" w:hAnsi="Arial" w:cs="Arial"/>
          <w:color w:val="000000"/>
        </w:rPr>
        <w:t>Enerest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ToGo</w:t>
      </w:r>
      <w:proofErr w:type="spellEnd"/>
      <w:r w:rsidR="007601D1" w:rsidRPr="007601D1">
        <w:rPr>
          <w:rFonts w:ascii="Arial" w:eastAsia="Times New Roman" w:hAnsi="Arial" w:cs="Arial"/>
          <w:color w:val="000000"/>
        </w:rPr>
        <w:t xml:space="preserve"> App, welche kostenfrei </w:t>
      </w:r>
      <w:proofErr w:type="spellStart"/>
      <w:r w:rsidR="007601D1" w:rsidRPr="007601D1">
        <w:rPr>
          <w:rFonts w:ascii="Arial" w:eastAsia="Times New Roman" w:hAnsi="Arial" w:cs="Arial"/>
          <w:color w:val="000000"/>
        </w:rPr>
        <w:t>für</w:t>
      </w:r>
      <w:proofErr w:type="spellEnd"/>
      <w:r w:rsidR="007601D1" w:rsidRPr="007601D1">
        <w:rPr>
          <w:rFonts w:ascii="Arial" w:eastAsia="Times New Roman" w:hAnsi="Arial" w:cs="Arial"/>
          <w:color w:val="000000"/>
        </w:rPr>
        <w:t xml:space="preserve"> Apple und Android Geräte zum Download bereitsteht, bietet </w:t>
      </w:r>
      <w:r w:rsidR="004B4885">
        <w:rPr>
          <w:rFonts w:ascii="Arial" w:eastAsia="Times New Roman" w:hAnsi="Arial" w:cs="Arial"/>
          <w:color w:val="000000"/>
        </w:rPr>
        <w:t>umfangreiche</w:t>
      </w:r>
      <w:r w:rsidR="007601D1" w:rsidRPr="007601D1">
        <w:rPr>
          <w:rFonts w:ascii="Arial" w:eastAsia="Times New Roman" w:hAnsi="Arial" w:cs="Arial"/>
          <w:color w:val="000000"/>
        </w:rPr>
        <w:t xml:space="preserve"> Funktionen</w:t>
      </w:r>
      <w:r w:rsidR="00BB00E0">
        <w:rPr>
          <w:rFonts w:ascii="Arial" w:eastAsia="Times New Roman" w:hAnsi="Arial" w:cs="Arial"/>
          <w:color w:val="000000"/>
        </w:rPr>
        <w:t xml:space="preserve"> für </w:t>
      </w:r>
      <w:r w:rsidR="005F65E1">
        <w:rPr>
          <w:rFonts w:ascii="Arial" w:eastAsia="Times New Roman" w:hAnsi="Arial" w:cs="Arial"/>
          <w:color w:val="000000"/>
        </w:rPr>
        <w:t>Installateure</w:t>
      </w:r>
      <w:r w:rsidR="00BB00E0">
        <w:rPr>
          <w:rFonts w:ascii="Arial" w:eastAsia="Times New Roman" w:hAnsi="Arial" w:cs="Arial"/>
          <w:color w:val="000000"/>
        </w:rPr>
        <w:t xml:space="preserve"> wie auch </w:t>
      </w:r>
      <w:r w:rsidR="000D75D2">
        <w:rPr>
          <w:rFonts w:ascii="Arial" w:eastAsia="Times New Roman" w:hAnsi="Arial" w:cs="Arial"/>
          <w:color w:val="000000"/>
        </w:rPr>
        <w:t>für Anlagenbesitzer</w:t>
      </w:r>
      <w:r w:rsidR="007601D1" w:rsidRPr="007601D1">
        <w:rPr>
          <w:rFonts w:ascii="Arial" w:eastAsia="Times New Roman" w:hAnsi="Arial" w:cs="Arial"/>
          <w:color w:val="000000"/>
        </w:rPr>
        <w:t xml:space="preserve">. </w:t>
      </w:r>
      <w:r w:rsidR="00E060B7">
        <w:rPr>
          <w:rFonts w:ascii="Arial" w:eastAsia="Times New Roman" w:hAnsi="Arial" w:cs="Arial"/>
          <w:color w:val="000000"/>
        </w:rPr>
        <w:t>Sei es bei der Installation des Energie</w:t>
      </w:r>
      <w:r w:rsidR="00A24AD6">
        <w:rPr>
          <w:rFonts w:ascii="Arial" w:eastAsia="Times New Roman" w:hAnsi="Arial" w:cs="Arial"/>
          <w:color w:val="000000"/>
        </w:rPr>
        <w:t>-M</w:t>
      </w:r>
      <w:r w:rsidR="00E060B7">
        <w:rPr>
          <w:rFonts w:ascii="Arial" w:eastAsia="Times New Roman" w:hAnsi="Arial" w:cs="Arial"/>
          <w:color w:val="000000"/>
        </w:rPr>
        <w:t>anagement</w:t>
      </w:r>
      <w:r w:rsidR="000250D2">
        <w:rPr>
          <w:rFonts w:ascii="Arial" w:eastAsia="Times New Roman" w:hAnsi="Arial" w:cs="Arial"/>
          <w:color w:val="000000"/>
        </w:rPr>
        <w:t>-Systems</w:t>
      </w:r>
      <w:r w:rsidR="00666872">
        <w:rPr>
          <w:rFonts w:ascii="Arial" w:eastAsia="Times New Roman" w:hAnsi="Arial" w:cs="Arial"/>
          <w:color w:val="000000"/>
        </w:rPr>
        <w:t xml:space="preserve"> zur Fehlerverfolgung von unterwegs</w:t>
      </w:r>
      <w:r w:rsidR="00041419">
        <w:rPr>
          <w:rFonts w:ascii="Arial" w:eastAsia="Times New Roman" w:hAnsi="Arial" w:cs="Arial"/>
          <w:color w:val="000000"/>
        </w:rPr>
        <w:t xml:space="preserve"> oder </w:t>
      </w:r>
      <w:r w:rsidR="0009492F">
        <w:rPr>
          <w:rFonts w:ascii="Arial" w:eastAsia="Times New Roman" w:hAnsi="Arial" w:cs="Arial"/>
          <w:color w:val="000000"/>
        </w:rPr>
        <w:t>um</w:t>
      </w:r>
      <w:r w:rsidR="00F8382F">
        <w:rPr>
          <w:rFonts w:ascii="Arial" w:eastAsia="Times New Roman" w:hAnsi="Arial" w:cs="Arial"/>
          <w:color w:val="000000"/>
        </w:rPr>
        <w:t xml:space="preserve"> den </w:t>
      </w:r>
      <w:r w:rsidR="009D0B2E">
        <w:rPr>
          <w:rFonts w:ascii="Arial" w:eastAsia="Times New Roman" w:hAnsi="Arial" w:cs="Arial"/>
          <w:color w:val="000000"/>
        </w:rPr>
        <w:t xml:space="preserve">schnellen </w:t>
      </w:r>
      <w:r w:rsidR="0009492F">
        <w:rPr>
          <w:rFonts w:ascii="Arial" w:eastAsia="Times New Roman" w:hAnsi="Arial" w:cs="Arial"/>
          <w:color w:val="000000"/>
        </w:rPr>
        <w:t>Überblick über Produktions- und Verbrauchswerte zu haben</w:t>
      </w:r>
      <w:r w:rsidR="00F8382F">
        <w:rPr>
          <w:rFonts w:ascii="Arial" w:eastAsia="Times New Roman" w:hAnsi="Arial" w:cs="Arial"/>
          <w:color w:val="000000"/>
        </w:rPr>
        <w:t>, bietet die App zahlreiche Möglic</w:t>
      </w:r>
      <w:r w:rsidR="00786EE1">
        <w:rPr>
          <w:rFonts w:ascii="Arial" w:eastAsia="Times New Roman" w:hAnsi="Arial" w:cs="Arial"/>
          <w:color w:val="000000"/>
        </w:rPr>
        <w:t>h</w:t>
      </w:r>
      <w:r w:rsidR="00F8382F">
        <w:rPr>
          <w:rFonts w:ascii="Arial" w:eastAsia="Times New Roman" w:hAnsi="Arial" w:cs="Arial"/>
          <w:color w:val="000000"/>
        </w:rPr>
        <w:t>keiten.</w:t>
      </w:r>
      <w:r w:rsidR="0009492F">
        <w:rPr>
          <w:rFonts w:ascii="Arial" w:eastAsia="Times New Roman" w:hAnsi="Arial" w:cs="Arial"/>
          <w:color w:val="000000"/>
        </w:rPr>
        <w:t xml:space="preserve"> </w:t>
      </w:r>
    </w:p>
    <w:p w14:paraId="27800259" w14:textId="351075DA" w:rsidR="00024AF9" w:rsidRDefault="0025033F" w:rsidP="00880A9D">
      <w:pPr>
        <w:spacing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="003F0191">
        <w:rPr>
          <w:rFonts w:ascii="Arial" w:eastAsia="Times New Roman" w:hAnsi="Arial" w:cs="Arial"/>
          <w:color w:val="000000"/>
        </w:rPr>
        <w:t xml:space="preserve">ur </w:t>
      </w:r>
      <w:r>
        <w:rPr>
          <w:rFonts w:ascii="Arial" w:eastAsia="Times New Roman" w:hAnsi="Arial" w:cs="Arial"/>
          <w:color w:val="000000"/>
        </w:rPr>
        <w:t>EM-P</w:t>
      </w:r>
      <w:r w:rsidR="00DF454A">
        <w:rPr>
          <w:rFonts w:ascii="Arial" w:eastAsia="Times New Roman" w:hAnsi="Arial" w:cs="Arial"/>
          <w:color w:val="000000"/>
        </w:rPr>
        <w:t>ower</w:t>
      </w:r>
      <w:r>
        <w:rPr>
          <w:rFonts w:ascii="Arial" w:eastAsia="Times New Roman" w:hAnsi="Arial" w:cs="Arial"/>
          <w:color w:val="000000"/>
        </w:rPr>
        <w:t xml:space="preserve"> Europe </w:t>
      </w:r>
      <w:r>
        <w:rPr>
          <w:rFonts w:ascii="Arial" w:eastAsia="Times New Roman" w:hAnsi="Arial" w:cs="Arial"/>
          <w:color w:val="000000"/>
        </w:rPr>
        <w:t>bringt die Version 8</w:t>
      </w:r>
      <w:r w:rsidR="00897916">
        <w:rPr>
          <w:rFonts w:ascii="Arial" w:eastAsia="Times New Roman" w:hAnsi="Arial" w:cs="Arial"/>
          <w:color w:val="000000"/>
        </w:rPr>
        <w:t xml:space="preserve"> </w:t>
      </w:r>
      <w:r w:rsidR="00651B03">
        <w:rPr>
          <w:rFonts w:ascii="Arial" w:eastAsia="Times New Roman" w:hAnsi="Arial" w:cs="Arial"/>
          <w:color w:val="000000"/>
        </w:rPr>
        <w:t xml:space="preserve">zahlreiche </w:t>
      </w:r>
      <w:r>
        <w:rPr>
          <w:rFonts w:ascii="Arial" w:eastAsia="Times New Roman" w:hAnsi="Arial" w:cs="Arial"/>
          <w:color w:val="000000"/>
        </w:rPr>
        <w:t xml:space="preserve">spannende </w:t>
      </w:r>
      <w:r w:rsidR="00B52694">
        <w:rPr>
          <w:rFonts w:ascii="Arial" w:eastAsia="Times New Roman" w:hAnsi="Arial" w:cs="Arial"/>
          <w:color w:val="000000"/>
        </w:rPr>
        <w:t>F</w:t>
      </w:r>
      <w:r w:rsidR="00880B33">
        <w:rPr>
          <w:rFonts w:ascii="Arial" w:eastAsia="Times New Roman" w:hAnsi="Arial" w:cs="Arial"/>
          <w:color w:val="000000"/>
        </w:rPr>
        <w:t>eatures</w:t>
      </w:r>
      <w:r w:rsidR="00651B03">
        <w:rPr>
          <w:rFonts w:ascii="Arial" w:eastAsia="Times New Roman" w:hAnsi="Arial" w:cs="Arial"/>
          <w:color w:val="000000"/>
        </w:rPr>
        <w:t xml:space="preserve"> für das</w:t>
      </w:r>
      <w:r w:rsidR="00B52694">
        <w:rPr>
          <w:rFonts w:ascii="Arial" w:eastAsia="Times New Roman" w:hAnsi="Arial" w:cs="Arial"/>
          <w:color w:val="000000"/>
        </w:rPr>
        <w:t xml:space="preserve"> </w:t>
      </w:r>
      <w:r w:rsidR="006F2852">
        <w:rPr>
          <w:rFonts w:ascii="Arial" w:eastAsia="Times New Roman" w:hAnsi="Arial" w:cs="Arial"/>
          <w:color w:val="000000"/>
        </w:rPr>
        <w:t>mobile Energie-Management</w:t>
      </w:r>
      <w:r w:rsidR="00B52694">
        <w:rPr>
          <w:rFonts w:ascii="Arial" w:eastAsia="Times New Roman" w:hAnsi="Arial" w:cs="Arial"/>
          <w:color w:val="000000"/>
        </w:rPr>
        <w:t>.</w:t>
      </w:r>
      <w:r w:rsidR="00044731">
        <w:rPr>
          <w:rFonts w:ascii="Arial" w:eastAsia="Times New Roman" w:hAnsi="Arial" w:cs="Arial"/>
          <w:color w:val="000000"/>
        </w:rPr>
        <w:t xml:space="preserve"> </w:t>
      </w:r>
    </w:p>
    <w:p w14:paraId="6AE67678" w14:textId="5DF2D5C1" w:rsidR="00E83893" w:rsidRDefault="0025033F" w:rsidP="00880A9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Mit der</w:t>
      </w:r>
      <w:r w:rsidR="0004473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neue </w:t>
      </w:r>
      <w:r w:rsidR="00044731">
        <w:rPr>
          <w:rFonts w:ascii="Arial" w:eastAsia="Times New Roman" w:hAnsi="Arial" w:cs="Arial"/>
          <w:color w:val="000000"/>
        </w:rPr>
        <w:t>Filterfunktion</w:t>
      </w:r>
      <w:r w:rsidR="00D90E87">
        <w:rPr>
          <w:rFonts w:ascii="Arial" w:eastAsia="Times New Roman" w:hAnsi="Arial" w:cs="Arial"/>
          <w:color w:val="000000"/>
        </w:rPr>
        <w:t xml:space="preserve"> in der Alarmliste können </w:t>
      </w:r>
      <w:r w:rsidR="005F6799">
        <w:rPr>
          <w:rFonts w:ascii="Arial" w:eastAsia="Times New Roman" w:hAnsi="Arial" w:cs="Arial"/>
          <w:color w:val="000000"/>
        </w:rPr>
        <w:t xml:space="preserve">Alarmmeldungen so gefiltert werden, dass nur noch aktive Alarme angezeigt werden. Damit </w:t>
      </w:r>
      <w:r w:rsidR="00957046">
        <w:rPr>
          <w:rFonts w:ascii="Arial" w:eastAsia="Times New Roman" w:hAnsi="Arial" w:cs="Arial"/>
          <w:color w:val="000000"/>
        </w:rPr>
        <w:t>geht</w:t>
      </w:r>
      <w:r w:rsidR="00024AF9">
        <w:rPr>
          <w:rFonts w:ascii="Arial" w:eastAsia="Times New Roman" w:hAnsi="Arial" w:cs="Arial"/>
          <w:color w:val="000000"/>
        </w:rPr>
        <w:t xml:space="preserve"> die Übersicht über die Alarmme</w:t>
      </w:r>
      <w:r w:rsidR="00957046">
        <w:rPr>
          <w:rFonts w:ascii="Arial" w:eastAsia="Times New Roman" w:hAnsi="Arial" w:cs="Arial"/>
          <w:color w:val="000000"/>
        </w:rPr>
        <w:t>l</w:t>
      </w:r>
      <w:r w:rsidR="00024AF9">
        <w:rPr>
          <w:rFonts w:ascii="Arial" w:eastAsia="Times New Roman" w:hAnsi="Arial" w:cs="Arial"/>
          <w:color w:val="000000"/>
        </w:rPr>
        <w:t xml:space="preserve">dungen </w:t>
      </w:r>
      <w:r w:rsidR="00957046">
        <w:rPr>
          <w:rFonts w:ascii="Arial" w:eastAsia="Times New Roman" w:hAnsi="Arial" w:cs="Arial"/>
          <w:color w:val="000000"/>
        </w:rPr>
        <w:t>nicht verloren und</w:t>
      </w:r>
      <w:r w:rsidR="00FC67CB">
        <w:rPr>
          <w:rFonts w:ascii="Arial" w:eastAsia="Times New Roman" w:hAnsi="Arial" w:cs="Arial"/>
          <w:color w:val="000000"/>
        </w:rPr>
        <w:t xml:space="preserve"> </w:t>
      </w:r>
      <w:r w:rsidR="00FC67CB" w:rsidRPr="0099208F">
        <w:rPr>
          <w:rFonts w:ascii="Arial" w:eastAsia="Times New Roman" w:hAnsi="Arial" w:cs="Arial"/>
          <w:color w:val="000000"/>
        </w:rPr>
        <w:t xml:space="preserve">Alarme, die ein aktives Handeln erfordern, </w:t>
      </w:r>
      <w:r w:rsidR="00FC67CB">
        <w:rPr>
          <w:rFonts w:ascii="Arial" w:eastAsia="Times New Roman" w:hAnsi="Arial" w:cs="Arial"/>
          <w:color w:val="000000"/>
        </w:rPr>
        <w:t xml:space="preserve">werden nicht mehr </w:t>
      </w:r>
      <w:r w:rsidR="00FC67CB" w:rsidRPr="0099208F">
        <w:rPr>
          <w:rFonts w:ascii="Arial" w:eastAsia="Times New Roman" w:hAnsi="Arial" w:cs="Arial"/>
          <w:color w:val="000000"/>
        </w:rPr>
        <w:t>übersehen</w:t>
      </w:r>
      <w:r w:rsidR="00024AF9">
        <w:rPr>
          <w:rFonts w:ascii="Arial" w:eastAsia="Times New Roman" w:hAnsi="Arial" w:cs="Arial"/>
          <w:color w:val="000000"/>
        </w:rPr>
        <w:t>.</w:t>
      </w:r>
      <w:r w:rsidR="00D81AAC">
        <w:rPr>
          <w:rFonts w:ascii="Arial" w:eastAsia="Times New Roman" w:hAnsi="Arial" w:cs="Arial"/>
          <w:color w:val="000000"/>
        </w:rPr>
        <w:t xml:space="preserve"> </w:t>
      </w:r>
      <w:r w:rsidR="00CD03F6">
        <w:rPr>
          <w:rFonts w:ascii="Arial" w:eastAsia="Times New Roman" w:hAnsi="Arial" w:cs="Arial"/>
          <w:color w:val="000000"/>
        </w:rPr>
        <w:t>Ein weiteres neues Feature</w:t>
      </w:r>
      <w:r w:rsidR="00D81AAC">
        <w:rPr>
          <w:rFonts w:ascii="Arial" w:eastAsia="Times New Roman" w:hAnsi="Arial" w:cs="Arial"/>
          <w:color w:val="000000"/>
        </w:rPr>
        <w:t xml:space="preserve"> ist die Anzeige der Wechselrichter </w:t>
      </w:r>
      <w:r w:rsidR="00CD03F6">
        <w:rPr>
          <w:rFonts w:ascii="Arial" w:eastAsia="Times New Roman" w:hAnsi="Arial" w:cs="Arial"/>
          <w:color w:val="000000"/>
        </w:rPr>
        <w:t>in einem eigenen Diagramm</w:t>
      </w:r>
      <w:r w:rsidR="00D81AAC">
        <w:rPr>
          <w:rFonts w:ascii="Arial" w:eastAsia="Times New Roman" w:hAnsi="Arial" w:cs="Arial"/>
          <w:color w:val="000000"/>
        </w:rPr>
        <w:t>.</w:t>
      </w:r>
      <w:r w:rsidR="00CD03F6">
        <w:rPr>
          <w:rFonts w:ascii="Arial" w:eastAsia="Times New Roman" w:hAnsi="Arial" w:cs="Arial"/>
          <w:color w:val="000000"/>
        </w:rPr>
        <w:t xml:space="preserve"> Auch hier </w:t>
      </w:r>
      <w:r w:rsidR="004A0E35">
        <w:rPr>
          <w:rFonts w:ascii="Arial" w:eastAsia="Times New Roman" w:hAnsi="Arial" w:cs="Arial"/>
          <w:color w:val="000000"/>
        </w:rPr>
        <w:t>stehen</w:t>
      </w:r>
      <w:r w:rsidR="00CD03F6">
        <w:rPr>
          <w:rFonts w:ascii="Arial" w:eastAsia="Times New Roman" w:hAnsi="Arial" w:cs="Arial"/>
          <w:color w:val="000000"/>
        </w:rPr>
        <w:t xml:space="preserve"> die Übersichtlichkeit und das Erfassen aller relevanter Daten im Vordergrund.</w:t>
      </w:r>
      <w:r w:rsidR="00D81AAC">
        <w:rPr>
          <w:rFonts w:ascii="Arial" w:eastAsia="Times New Roman" w:hAnsi="Arial" w:cs="Arial"/>
          <w:color w:val="000000"/>
        </w:rPr>
        <w:t xml:space="preserve"> </w:t>
      </w:r>
      <w:r w:rsidR="00CD03F6">
        <w:rPr>
          <w:rFonts w:ascii="Arial" w:eastAsia="Times New Roman" w:hAnsi="Arial" w:cs="Arial"/>
          <w:color w:val="000000"/>
        </w:rPr>
        <w:t>Als zusätzliche Information wurde der Wert</w:t>
      </w:r>
      <w:r w:rsidR="00CD03F6" w:rsidRPr="009D30C9">
        <w:rPr>
          <w:rFonts w:ascii="Arial" w:eastAsia="Times New Roman" w:hAnsi="Arial" w:cs="Arial"/>
          <w:color w:val="000000"/>
        </w:rPr>
        <w:t xml:space="preserve"> </w:t>
      </w:r>
      <w:r w:rsidR="00CD03F6">
        <w:rPr>
          <w:rFonts w:ascii="Arial" w:eastAsia="Times New Roman" w:hAnsi="Arial" w:cs="Arial"/>
          <w:color w:val="000000"/>
        </w:rPr>
        <w:t xml:space="preserve">für </w:t>
      </w:r>
      <w:r w:rsidR="00CD03F6" w:rsidRPr="009D30C9">
        <w:rPr>
          <w:rFonts w:ascii="Arial" w:eastAsia="Times New Roman" w:hAnsi="Arial" w:cs="Arial"/>
          <w:color w:val="000000"/>
        </w:rPr>
        <w:t>die normierte Produktion in W/</w:t>
      </w:r>
      <w:proofErr w:type="spellStart"/>
      <w:r w:rsidR="00CD03F6" w:rsidRPr="009D30C9">
        <w:rPr>
          <w:rFonts w:ascii="Arial" w:eastAsia="Times New Roman" w:hAnsi="Arial" w:cs="Arial"/>
          <w:color w:val="000000"/>
        </w:rPr>
        <w:t>Wp</w:t>
      </w:r>
      <w:proofErr w:type="spellEnd"/>
      <w:r w:rsidR="00CD03F6" w:rsidRPr="009D30C9">
        <w:rPr>
          <w:rFonts w:ascii="Arial" w:eastAsia="Times New Roman" w:hAnsi="Arial" w:cs="Arial"/>
          <w:color w:val="000000"/>
        </w:rPr>
        <w:t xml:space="preserve"> hinzugefügt. </w:t>
      </w:r>
    </w:p>
    <w:p w14:paraId="2C5D5ADB" w14:textId="0BEA3DC0" w:rsidR="0030311B" w:rsidRPr="00B46378" w:rsidRDefault="00561DF6" w:rsidP="00880A9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1F3864"/>
        </w:rPr>
      </w:pPr>
      <w:r>
        <w:rPr>
          <w:rFonts w:ascii="Arial" w:eastAsia="Times New Roman" w:hAnsi="Arial" w:cs="Arial"/>
          <w:color w:val="000000"/>
        </w:rPr>
        <w:t>Weitere Neuerung</w:t>
      </w:r>
      <w:r w:rsidR="00E83893">
        <w:rPr>
          <w:rFonts w:ascii="Arial" w:eastAsia="Times New Roman" w:hAnsi="Arial" w:cs="Arial"/>
          <w:color w:val="000000"/>
        </w:rPr>
        <w:t>, die mit der Version 8 kommen</w:t>
      </w:r>
      <w:r>
        <w:rPr>
          <w:rFonts w:ascii="Arial" w:eastAsia="Times New Roman" w:hAnsi="Arial" w:cs="Arial"/>
          <w:color w:val="000000"/>
        </w:rPr>
        <w:t xml:space="preserve"> sind die </w:t>
      </w:r>
      <w:r w:rsidRPr="00561DF6">
        <w:rPr>
          <w:rFonts w:ascii="Arial" w:eastAsia="Times New Roman" w:hAnsi="Arial" w:cs="Arial"/>
        </w:rPr>
        <w:t>m</w:t>
      </w:r>
      <w:r w:rsidR="0030311B" w:rsidRPr="00561DF6">
        <w:rPr>
          <w:rFonts w:ascii="Arial" w:eastAsia="Times New Roman" w:hAnsi="Arial" w:cs="Arial"/>
        </w:rPr>
        <w:t>anuelle Korrektur von Daten in der Datenmatrix</w:t>
      </w:r>
      <w:r w:rsidR="007C2DE9">
        <w:rPr>
          <w:rFonts w:ascii="Arial" w:eastAsia="Times New Roman" w:hAnsi="Arial" w:cs="Arial"/>
        </w:rPr>
        <w:t>.</w:t>
      </w:r>
      <w:r w:rsidR="0025033F">
        <w:rPr>
          <w:rFonts w:ascii="Arial" w:eastAsia="Times New Roman" w:hAnsi="Arial" w:cs="Arial"/>
        </w:rPr>
        <w:t xml:space="preserve"> </w:t>
      </w:r>
      <w:r w:rsidR="007C2DE9">
        <w:rPr>
          <w:rFonts w:ascii="Arial" w:eastAsia="Times New Roman" w:hAnsi="Arial" w:cs="Arial"/>
        </w:rPr>
        <w:t>D</w:t>
      </w:r>
      <w:r w:rsidR="0025033F">
        <w:rPr>
          <w:rFonts w:ascii="Arial" w:eastAsia="Times New Roman" w:hAnsi="Arial" w:cs="Arial"/>
        </w:rPr>
        <w:t>amit</w:t>
      </w:r>
      <w:r w:rsidR="00C4708B">
        <w:rPr>
          <w:rFonts w:ascii="Arial" w:eastAsia="Times New Roman" w:hAnsi="Arial" w:cs="Arial"/>
        </w:rPr>
        <w:t xml:space="preserve"> können </w:t>
      </w:r>
      <w:r w:rsidR="00294E01">
        <w:rPr>
          <w:rFonts w:ascii="Arial" w:eastAsia="Times New Roman" w:hAnsi="Arial" w:cs="Arial"/>
        </w:rPr>
        <w:t>individuelle</w:t>
      </w:r>
      <w:r w:rsidR="00C4708B">
        <w:rPr>
          <w:rFonts w:ascii="Arial" w:eastAsia="Times New Roman" w:hAnsi="Arial" w:cs="Arial"/>
        </w:rPr>
        <w:t xml:space="preserve"> </w:t>
      </w:r>
      <w:r w:rsidR="00294E01">
        <w:rPr>
          <w:rFonts w:ascii="Arial" w:eastAsia="Times New Roman" w:hAnsi="Arial" w:cs="Arial"/>
        </w:rPr>
        <w:t>Anpassungen vorgenommen und so das Monitoring zielgerichteter eingesetzt</w:t>
      </w:r>
      <w:r w:rsidR="00294E01" w:rsidRPr="00294E01">
        <w:rPr>
          <w:rFonts w:ascii="Arial" w:eastAsia="Times New Roman" w:hAnsi="Arial" w:cs="Arial"/>
        </w:rPr>
        <w:t xml:space="preserve"> </w:t>
      </w:r>
      <w:r w:rsidR="00294E01">
        <w:rPr>
          <w:rFonts w:ascii="Arial" w:eastAsia="Times New Roman" w:hAnsi="Arial" w:cs="Arial"/>
        </w:rPr>
        <w:t>werden</w:t>
      </w:r>
      <w:r w:rsidR="00294E01">
        <w:rPr>
          <w:rFonts w:ascii="Arial" w:eastAsia="Times New Roman" w:hAnsi="Arial" w:cs="Arial"/>
        </w:rPr>
        <w:t xml:space="preserve">. Um schneller Antworten auf mögliche Fragen </w:t>
      </w:r>
      <w:r w:rsidR="00294E01" w:rsidRPr="00187531">
        <w:rPr>
          <w:rFonts w:ascii="Arial" w:eastAsia="Times New Roman" w:hAnsi="Arial" w:cs="Arial"/>
        </w:rPr>
        <w:lastRenderedPageBreak/>
        <w:t xml:space="preserve">zu </w:t>
      </w:r>
      <w:r w:rsidR="007C2DE9" w:rsidRPr="00187531">
        <w:rPr>
          <w:rFonts w:ascii="Arial" w:eastAsia="Times New Roman" w:hAnsi="Arial" w:cs="Arial"/>
        </w:rPr>
        <w:t>bekommen,</w:t>
      </w:r>
      <w:r w:rsidR="00294E01" w:rsidRPr="00187531">
        <w:rPr>
          <w:rFonts w:ascii="Arial" w:eastAsia="Times New Roman" w:hAnsi="Arial" w:cs="Arial"/>
        </w:rPr>
        <w:t xml:space="preserve"> gibt es</w:t>
      </w:r>
      <w:r w:rsidR="00187531" w:rsidRPr="00187531">
        <w:rPr>
          <w:rFonts w:ascii="Arial" w:eastAsia="Times New Roman" w:hAnsi="Arial" w:cs="Arial"/>
        </w:rPr>
        <w:t xml:space="preserve"> zudem</w:t>
      </w:r>
      <w:r w:rsidR="0030311B" w:rsidRPr="00187531">
        <w:rPr>
          <w:rFonts w:ascii="Arial" w:eastAsia="Times New Roman" w:hAnsi="Arial" w:cs="Arial"/>
        </w:rPr>
        <w:t xml:space="preserve"> </w:t>
      </w:r>
      <w:r w:rsidR="007C2DE9" w:rsidRPr="00187531">
        <w:rPr>
          <w:rFonts w:ascii="Arial" w:eastAsia="Times New Roman" w:hAnsi="Arial" w:cs="Arial"/>
        </w:rPr>
        <w:t>einen direkten Link</w:t>
      </w:r>
      <w:r w:rsidR="0030311B" w:rsidRPr="00187531">
        <w:rPr>
          <w:rFonts w:ascii="Arial" w:eastAsia="Times New Roman" w:hAnsi="Arial" w:cs="Arial"/>
          <w:sz w:val="24"/>
          <w:szCs w:val="24"/>
        </w:rPr>
        <w:t xml:space="preserve"> zur Online-Hilfe</w:t>
      </w:r>
      <w:r w:rsidRPr="00187531">
        <w:rPr>
          <w:rFonts w:ascii="Arial" w:eastAsia="Times New Roman" w:hAnsi="Arial" w:cs="Arial"/>
          <w:sz w:val="24"/>
          <w:szCs w:val="24"/>
        </w:rPr>
        <w:t xml:space="preserve"> </w:t>
      </w:r>
      <w:r w:rsidR="00294E01" w:rsidRPr="00187531">
        <w:rPr>
          <w:rFonts w:ascii="Arial" w:eastAsia="Times New Roman" w:hAnsi="Arial" w:cs="Arial"/>
          <w:sz w:val="24"/>
          <w:szCs w:val="24"/>
        </w:rPr>
        <w:t>sowie</w:t>
      </w:r>
      <w:r w:rsidRPr="00187531">
        <w:rPr>
          <w:rFonts w:ascii="Arial" w:eastAsia="Times New Roman" w:hAnsi="Arial" w:cs="Arial"/>
          <w:sz w:val="24"/>
          <w:szCs w:val="24"/>
        </w:rPr>
        <w:t xml:space="preserve"> </w:t>
      </w:r>
      <w:r w:rsidR="00294E01" w:rsidRPr="00187531">
        <w:rPr>
          <w:rFonts w:ascii="Arial" w:eastAsia="Times New Roman" w:hAnsi="Arial" w:cs="Arial"/>
          <w:sz w:val="24"/>
          <w:szCs w:val="24"/>
        </w:rPr>
        <w:t>nützliche</w:t>
      </w:r>
      <w:r w:rsidR="0030311B" w:rsidRPr="00187531">
        <w:rPr>
          <w:rFonts w:ascii="Arial" w:eastAsia="Times New Roman" w:hAnsi="Arial" w:cs="Arial"/>
          <w:sz w:val="24"/>
          <w:szCs w:val="24"/>
        </w:rPr>
        <w:t xml:space="preserve"> </w:t>
      </w:r>
      <w:r w:rsidR="0030311B" w:rsidRPr="00187531">
        <w:rPr>
          <w:rFonts w:ascii="Arial" w:eastAsia="Times New Roman" w:hAnsi="Arial" w:cs="Arial"/>
        </w:rPr>
        <w:t>Tutorial-Kapitel</w:t>
      </w:r>
      <w:r w:rsidRPr="00187531">
        <w:rPr>
          <w:rFonts w:ascii="Arial" w:eastAsia="Times New Roman" w:hAnsi="Arial" w:cs="Arial"/>
        </w:rPr>
        <w:t xml:space="preserve"> in neuem Format.</w:t>
      </w:r>
    </w:p>
    <w:p w14:paraId="26F035A2" w14:textId="413AA948" w:rsidR="00041EB4" w:rsidRPr="00041EB4" w:rsidRDefault="006105AF" w:rsidP="00610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300DAB04" wp14:editId="735A4889">
            <wp:extent cx="2313830" cy="4676356"/>
            <wp:effectExtent l="0" t="0" r="0" b="0"/>
            <wp:docPr id="1013052669" name="Grafik 4" descr="Ein Bild, das Text, Handy, Screenshot, Multimedi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52669" name="Grafik 4" descr="Ein Bild, das Text, Handy, Screenshot, Multimedi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77" cy="471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A995" w14:textId="0AA8E3E9" w:rsidR="00986E28" w:rsidRDefault="00986E28" w:rsidP="00FE396C">
      <w:pPr>
        <w:pStyle w:val="berschrift1"/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2DE6017" w14:textId="42291C08" w:rsidR="00D94CB9" w:rsidRDefault="00D8443B" w:rsidP="00880A9D">
      <w:pPr>
        <w:pStyle w:val="berschrift1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8443B">
        <w:rPr>
          <w:rFonts w:ascii="Arial" w:eastAsia="Times New Roman" w:hAnsi="Arial" w:cs="Arial"/>
          <w:sz w:val="24"/>
          <w:szCs w:val="24"/>
        </w:rPr>
        <w:t>Solar-Log W</w:t>
      </w:r>
      <w:r w:rsidR="000F3B07">
        <w:rPr>
          <w:rFonts w:ascii="Arial" w:eastAsia="Times New Roman" w:hAnsi="Arial" w:cs="Arial"/>
          <w:sz w:val="24"/>
          <w:szCs w:val="24"/>
        </w:rPr>
        <w:t>EB</w:t>
      </w:r>
      <w:r w:rsidRPr="00D844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443B">
        <w:rPr>
          <w:rFonts w:ascii="Arial" w:eastAsia="Times New Roman" w:hAnsi="Arial" w:cs="Arial"/>
          <w:sz w:val="24"/>
          <w:szCs w:val="24"/>
        </w:rPr>
        <w:t>Enerest</w:t>
      </w:r>
      <w:proofErr w:type="spellEnd"/>
      <w:r w:rsidRPr="00D8443B">
        <w:rPr>
          <w:rFonts w:ascii="Arial" w:eastAsia="Times New Roman" w:hAnsi="Arial" w:cs="Arial"/>
          <w:sz w:val="24"/>
          <w:szCs w:val="24"/>
        </w:rPr>
        <w:t xml:space="preserve">™ 4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D8443B">
        <w:rPr>
          <w:rFonts w:ascii="Arial" w:eastAsia="Times New Roman" w:hAnsi="Arial" w:cs="Arial"/>
          <w:sz w:val="24"/>
          <w:szCs w:val="24"/>
        </w:rPr>
        <w:t xml:space="preserve"> </w:t>
      </w:r>
      <w:r w:rsidR="00C309CF">
        <w:rPr>
          <w:rFonts w:ascii="Arial" w:eastAsia="Times New Roman" w:hAnsi="Arial" w:cs="Arial"/>
          <w:sz w:val="24"/>
          <w:szCs w:val="24"/>
        </w:rPr>
        <w:t xml:space="preserve">Neue Features </w:t>
      </w:r>
    </w:p>
    <w:p w14:paraId="7DCCFD0D" w14:textId="32EB0CF6" w:rsidR="002B0BA0" w:rsidRPr="00187531" w:rsidRDefault="002B0BA0" w:rsidP="00155C43">
      <w:pPr>
        <w:spacing w:line="360" w:lineRule="auto"/>
      </w:pPr>
      <w:r w:rsidRPr="00187531">
        <w:rPr>
          <w:rFonts w:ascii="Arial" w:hAnsi="Arial" w:cs="Arial"/>
          <w:shd w:val="clear" w:color="auto" w:fill="FFFFFF"/>
        </w:rPr>
        <w:t xml:space="preserve">Photovoltaikanlagen stellen ein nicht unerhebliches Investment dar. Um das Investment abzusichern, </w:t>
      </w:r>
      <w:proofErr w:type="spellStart"/>
      <w:r w:rsidRPr="00187531">
        <w:rPr>
          <w:rFonts w:ascii="Arial" w:hAnsi="Arial" w:cs="Arial"/>
          <w:shd w:val="clear" w:color="auto" w:fill="FFFFFF"/>
        </w:rPr>
        <w:t>müssen</w:t>
      </w:r>
      <w:proofErr w:type="spellEnd"/>
      <w:r w:rsidRPr="00187531">
        <w:rPr>
          <w:rFonts w:ascii="Arial" w:hAnsi="Arial" w:cs="Arial"/>
          <w:shd w:val="clear" w:color="auto" w:fill="FFFFFF"/>
        </w:rPr>
        <w:t xml:space="preserve"> die Erträge der Anlage sichergestellt werden</w:t>
      </w:r>
      <w:r w:rsidR="00BA21BB" w:rsidRPr="00187531">
        <w:rPr>
          <w:rFonts w:ascii="Arial" w:hAnsi="Arial" w:cs="Arial"/>
          <w:shd w:val="clear" w:color="auto" w:fill="FFFFFF"/>
        </w:rPr>
        <w:t xml:space="preserve">. Das </w:t>
      </w:r>
      <w:r w:rsidR="00BA21BB" w:rsidRPr="00187531">
        <w:rPr>
          <w:rFonts w:ascii="Arial" w:hAnsi="Arial" w:cs="Arial"/>
          <w:shd w:val="clear" w:color="auto" w:fill="FFFFFF"/>
        </w:rPr>
        <w:t>Ene</w:t>
      </w:r>
      <w:r w:rsidR="006E6494" w:rsidRPr="00187531">
        <w:rPr>
          <w:rFonts w:ascii="Arial" w:hAnsi="Arial" w:cs="Arial"/>
          <w:shd w:val="clear" w:color="auto" w:fill="FFFFFF"/>
        </w:rPr>
        <w:t>r</w:t>
      </w:r>
      <w:r w:rsidR="00BA21BB" w:rsidRPr="00187531">
        <w:rPr>
          <w:rFonts w:ascii="Arial" w:hAnsi="Arial" w:cs="Arial"/>
          <w:shd w:val="clear" w:color="auto" w:fill="FFFFFF"/>
        </w:rPr>
        <w:t>gie</w:t>
      </w:r>
      <w:r w:rsidR="001139A8" w:rsidRPr="00187531">
        <w:rPr>
          <w:rFonts w:ascii="Arial" w:hAnsi="Arial" w:cs="Arial"/>
          <w:shd w:val="clear" w:color="auto" w:fill="FFFFFF"/>
        </w:rPr>
        <w:t>-</w:t>
      </w:r>
      <w:r w:rsidR="001139A8" w:rsidRPr="00187531">
        <w:rPr>
          <w:rFonts w:ascii="Arial" w:hAnsi="Arial" w:cs="Arial"/>
          <w:shd w:val="clear" w:color="auto" w:fill="FFFFFF"/>
        </w:rPr>
        <w:t>M</w:t>
      </w:r>
      <w:r w:rsidR="00BA21BB" w:rsidRPr="00187531">
        <w:rPr>
          <w:rFonts w:ascii="Arial" w:hAnsi="Arial" w:cs="Arial"/>
          <w:shd w:val="clear" w:color="auto" w:fill="FFFFFF"/>
        </w:rPr>
        <w:t xml:space="preserve">anagement-System </w:t>
      </w:r>
      <w:r w:rsidR="001139A8" w:rsidRPr="00187531">
        <w:rPr>
          <w:rFonts w:ascii="Arial" w:hAnsi="Arial" w:cs="Arial"/>
          <w:shd w:val="clear" w:color="auto" w:fill="FFFFFF"/>
        </w:rPr>
        <w:t xml:space="preserve">übernimmt hier eine tragende </w:t>
      </w:r>
      <w:r w:rsidR="006E0929" w:rsidRPr="00187531">
        <w:rPr>
          <w:rFonts w:ascii="Arial" w:hAnsi="Arial" w:cs="Arial"/>
          <w:shd w:val="clear" w:color="auto" w:fill="FFFFFF"/>
        </w:rPr>
        <w:t>Rolle,</w:t>
      </w:r>
      <w:r w:rsidR="001139A8" w:rsidRPr="00187531">
        <w:rPr>
          <w:rFonts w:ascii="Arial" w:hAnsi="Arial" w:cs="Arial"/>
          <w:shd w:val="clear" w:color="auto" w:fill="FFFFFF"/>
        </w:rPr>
        <w:t xml:space="preserve"> indem es u.a. Fehler umgehend erkennt und meldet. Das Energie-Management-System von Solar-Log </w:t>
      </w:r>
      <w:r w:rsidR="006E0929" w:rsidRPr="00187531">
        <w:rPr>
          <w:rFonts w:ascii="Arial" w:hAnsi="Arial" w:cs="Arial"/>
          <w:shd w:val="clear" w:color="auto" w:fill="FFFFFF"/>
        </w:rPr>
        <w:t xml:space="preserve">liefert </w:t>
      </w:r>
      <w:r w:rsidR="00827C44" w:rsidRPr="00187531">
        <w:rPr>
          <w:rFonts w:ascii="Arial" w:hAnsi="Arial" w:cs="Arial"/>
          <w:shd w:val="clear" w:color="auto" w:fill="FFFFFF"/>
        </w:rPr>
        <w:t xml:space="preserve">dem Nutzer </w:t>
      </w:r>
      <w:r w:rsidR="006E0929" w:rsidRPr="00187531">
        <w:rPr>
          <w:rFonts w:ascii="Arial" w:hAnsi="Arial" w:cs="Arial"/>
          <w:shd w:val="clear" w:color="auto" w:fill="FFFFFF"/>
        </w:rPr>
        <w:t xml:space="preserve">mit seinem Portal dem </w:t>
      </w:r>
      <w:r w:rsidR="00827C44" w:rsidRPr="00187531">
        <w:rPr>
          <w:rFonts w:ascii="Arial" w:hAnsi="Arial" w:cs="Arial"/>
          <w:shd w:val="clear" w:color="auto" w:fill="FFFFFF"/>
        </w:rPr>
        <w:t xml:space="preserve">Solar-Log </w:t>
      </w:r>
      <w:r w:rsidR="000F3B07" w:rsidRPr="00187531">
        <w:rPr>
          <w:rFonts w:ascii="Arial" w:hAnsi="Arial" w:cs="Arial"/>
          <w:shd w:val="clear" w:color="auto" w:fill="FFFFFF"/>
        </w:rPr>
        <w:t>WEB</w:t>
      </w:r>
      <w:r w:rsidR="00827C44" w:rsidRPr="00187531">
        <w:rPr>
          <w:rFonts w:ascii="Arial" w:hAnsi="Arial" w:cs="Arial"/>
          <w:shd w:val="clear" w:color="auto" w:fill="FFFFFF"/>
        </w:rPr>
        <w:t xml:space="preserve"> Enerest™ 4 ein Tool, welches im ermöglicht eine oder mehrere PV-Anlagen zu verwalten, zu steuern und </w:t>
      </w:r>
      <w:r w:rsidR="00880A9D" w:rsidRPr="00187531">
        <w:rPr>
          <w:rFonts w:ascii="Arial" w:hAnsi="Arial" w:cs="Arial"/>
          <w:shd w:val="clear" w:color="auto" w:fill="FFFFFF"/>
        </w:rPr>
        <w:t>überwachen.</w:t>
      </w:r>
    </w:p>
    <w:p w14:paraId="5A624628" w14:textId="77777777" w:rsidR="00141721" w:rsidRPr="00880A9D" w:rsidRDefault="00141721" w:rsidP="00155C43">
      <w:pPr>
        <w:spacing w:line="360" w:lineRule="auto"/>
        <w:rPr>
          <w:rFonts w:ascii="Arial" w:eastAsia="Times New Roman" w:hAnsi="Arial" w:cs="Arial"/>
          <w:color w:val="000000"/>
        </w:rPr>
      </w:pPr>
    </w:p>
    <w:p w14:paraId="5B978DD4" w14:textId="77777777" w:rsidR="0011396A" w:rsidRDefault="0011396A" w:rsidP="00A3793D">
      <w:pPr>
        <w:spacing w:line="360" w:lineRule="auto"/>
        <w:rPr>
          <w:rFonts w:ascii="Arial" w:eastAsia="Times New Roman" w:hAnsi="Arial" w:cs="Arial"/>
          <w:color w:val="002060"/>
        </w:rPr>
      </w:pPr>
    </w:p>
    <w:p w14:paraId="7B000602" w14:textId="4868126C" w:rsidR="00141721" w:rsidRPr="00880A9D" w:rsidRDefault="00C309CF" w:rsidP="00A3793D">
      <w:pPr>
        <w:spacing w:line="360" w:lineRule="auto"/>
        <w:rPr>
          <w:rFonts w:ascii="Arial" w:eastAsia="Times New Roman" w:hAnsi="Arial" w:cs="Arial"/>
          <w:color w:val="002060"/>
        </w:rPr>
      </w:pPr>
      <w:proofErr w:type="spellStart"/>
      <w:r w:rsidRPr="00880A9D">
        <w:rPr>
          <w:rFonts w:ascii="Arial" w:eastAsia="Times New Roman" w:hAnsi="Arial" w:cs="Arial"/>
          <w:color w:val="002060"/>
        </w:rPr>
        <w:lastRenderedPageBreak/>
        <w:t>Automation</w:t>
      </w:r>
      <w:r w:rsidR="005066A0">
        <w:rPr>
          <w:rFonts w:ascii="Arial" w:eastAsia="Times New Roman" w:hAnsi="Arial" w:cs="Arial"/>
          <w:color w:val="002060"/>
        </w:rPr>
        <w:t>s</w:t>
      </w:r>
      <w:proofErr w:type="spellEnd"/>
      <w:r w:rsidR="00097049">
        <w:rPr>
          <w:rFonts w:ascii="Arial" w:eastAsia="Times New Roman" w:hAnsi="Arial" w:cs="Arial"/>
          <w:color w:val="002060"/>
        </w:rPr>
        <w:t xml:space="preserve"> </w:t>
      </w:r>
      <w:r w:rsidR="00A3793D">
        <w:rPr>
          <w:rFonts w:ascii="Arial" w:eastAsia="Times New Roman" w:hAnsi="Arial" w:cs="Arial"/>
          <w:color w:val="002060"/>
        </w:rPr>
        <w:t>–</w:t>
      </w:r>
      <w:r w:rsidR="00097049">
        <w:rPr>
          <w:rFonts w:ascii="Arial" w:eastAsia="Times New Roman" w:hAnsi="Arial" w:cs="Arial"/>
          <w:color w:val="002060"/>
        </w:rPr>
        <w:t xml:space="preserve"> </w:t>
      </w:r>
      <w:r w:rsidR="00A3793D">
        <w:rPr>
          <w:rFonts w:ascii="Arial" w:eastAsia="Times New Roman" w:hAnsi="Arial" w:cs="Arial"/>
          <w:color w:val="002060"/>
        </w:rPr>
        <w:t>Individuelle Anpassungen auf die eigenen Bedürfnisse</w:t>
      </w:r>
    </w:p>
    <w:p w14:paraId="09C39F20" w14:textId="088C2088" w:rsidR="002C557B" w:rsidRPr="00880A9D" w:rsidRDefault="002C557B" w:rsidP="00A3793D">
      <w:pPr>
        <w:spacing w:line="360" w:lineRule="auto"/>
        <w:rPr>
          <w:rFonts w:ascii="Arial" w:eastAsia="Times New Roman" w:hAnsi="Arial" w:cs="Arial"/>
          <w:color w:val="000000"/>
        </w:rPr>
      </w:pPr>
      <w:r w:rsidRPr="00880A9D">
        <w:rPr>
          <w:rFonts w:ascii="Arial" w:eastAsia="Times New Roman" w:hAnsi="Arial" w:cs="Arial"/>
          <w:color w:val="000000"/>
        </w:rPr>
        <w:t xml:space="preserve">Mit </w:t>
      </w:r>
      <w:r w:rsidR="00141721" w:rsidRPr="00880A9D">
        <w:rPr>
          <w:rFonts w:ascii="Arial" w:eastAsia="Times New Roman" w:hAnsi="Arial" w:cs="Arial"/>
          <w:color w:val="000000"/>
        </w:rPr>
        <w:t xml:space="preserve">dem </w:t>
      </w:r>
      <w:proofErr w:type="spellStart"/>
      <w:r w:rsidRPr="00880A9D">
        <w:rPr>
          <w:rFonts w:ascii="Arial" w:eastAsia="Times New Roman" w:hAnsi="Arial" w:cs="Arial"/>
          <w:color w:val="000000"/>
        </w:rPr>
        <w:t>Enerest</w:t>
      </w:r>
      <w:proofErr w:type="spellEnd"/>
      <w:r w:rsidRPr="00880A9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80A9D">
        <w:rPr>
          <w:rFonts w:ascii="Arial" w:eastAsia="Times New Roman" w:hAnsi="Arial" w:cs="Arial"/>
          <w:color w:val="000000"/>
        </w:rPr>
        <w:t>Automations</w:t>
      </w:r>
      <w:proofErr w:type="spellEnd"/>
      <w:r w:rsidRPr="00880A9D">
        <w:rPr>
          <w:rFonts w:ascii="Arial" w:eastAsia="Times New Roman" w:hAnsi="Arial" w:cs="Arial"/>
          <w:color w:val="000000"/>
        </w:rPr>
        <w:t xml:space="preserve"> </w:t>
      </w:r>
      <w:r w:rsidR="00FA783D">
        <w:rPr>
          <w:rFonts w:ascii="Arial" w:eastAsia="Times New Roman" w:hAnsi="Arial" w:cs="Arial"/>
          <w:color w:val="000000"/>
        </w:rPr>
        <w:t>führt Solar-Log</w:t>
      </w:r>
      <w:r w:rsidRPr="00880A9D">
        <w:rPr>
          <w:rFonts w:ascii="Arial" w:eastAsia="Times New Roman" w:hAnsi="Arial" w:cs="Arial"/>
          <w:color w:val="000000"/>
        </w:rPr>
        <w:t xml:space="preserve"> eine neue Funktion </w:t>
      </w:r>
      <w:r w:rsidR="00CC1B6A">
        <w:rPr>
          <w:rFonts w:ascii="Arial" w:eastAsia="Times New Roman" w:hAnsi="Arial" w:cs="Arial"/>
          <w:color w:val="000000"/>
        </w:rPr>
        <w:t>für</w:t>
      </w:r>
      <w:r w:rsidRPr="00880A9D">
        <w:rPr>
          <w:rFonts w:ascii="Arial" w:eastAsia="Times New Roman" w:hAnsi="Arial" w:cs="Arial"/>
          <w:color w:val="000000"/>
        </w:rPr>
        <w:t xml:space="preserve"> </w:t>
      </w:r>
      <w:r w:rsidR="00FA783D">
        <w:rPr>
          <w:rFonts w:ascii="Arial" w:eastAsia="Times New Roman" w:hAnsi="Arial" w:cs="Arial"/>
          <w:color w:val="000000"/>
        </w:rPr>
        <w:t xml:space="preserve">das </w:t>
      </w:r>
      <w:r w:rsidR="005066A0">
        <w:rPr>
          <w:rFonts w:ascii="Arial" w:eastAsia="Times New Roman" w:hAnsi="Arial" w:cs="Arial"/>
          <w:color w:val="000000"/>
        </w:rPr>
        <w:t xml:space="preserve">Portal </w:t>
      </w:r>
      <w:r w:rsidR="00545A91" w:rsidRPr="00880A9D">
        <w:rPr>
          <w:rFonts w:ascii="Arial" w:eastAsia="Times New Roman" w:hAnsi="Arial" w:cs="Arial"/>
          <w:color w:val="000000"/>
        </w:rPr>
        <w:t>Solar-Log W</w:t>
      </w:r>
      <w:r w:rsidR="000F3B07">
        <w:rPr>
          <w:rFonts w:ascii="Arial" w:eastAsia="Times New Roman" w:hAnsi="Arial" w:cs="Arial"/>
          <w:color w:val="000000"/>
        </w:rPr>
        <w:t xml:space="preserve">EB </w:t>
      </w:r>
      <w:r w:rsidR="00545A91" w:rsidRPr="00880A9D">
        <w:rPr>
          <w:rFonts w:ascii="Arial" w:eastAsia="Times New Roman" w:hAnsi="Arial" w:cs="Arial"/>
          <w:color w:val="000000"/>
        </w:rPr>
        <w:t xml:space="preserve">Enerest™ 4 </w:t>
      </w:r>
      <w:r w:rsidRPr="00880A9D">
        <w:rPr>
          <w:rFonts w:ascii="Arial" w:eastAsia="Times New Roman" w:hAnsi="Arial" w:cs="Arial"/>
          <w:color w:val="000000"/>
        </w:rPr>
        <w:t>ein. </w:t>
      </w:r>
      <w:proofErr w:type="spellStart"/>
      <w:r w:rsidRPr="00880A9D">
        <w:rPr>
          <w:rFonts w:ascii="Arial" w:eastAsia="Times New Roman" w:hAnsi="Arial" w:cs="Arial"/>
          <w:color w:val="000000"/>
        </w:rPr>
        <w:t>Automations</w:t>
      </w:r>
      <w:proofErr w:type="spellEnd"/>
      <w:r w:rsidRPr="00880A9D">
        <w:rPr>
          <w:rFonts w:ascii="Arial" w:eastAsia="Times New Roman" w:hAnsi="Arial" w:cs="Arial"/>
          <w:color w:val="000000"/>
        </w:rPr>
        <w:t xml:space="preserve"> ist eine Lösung zur Regelerstellung ohne Code</w:t>
      </w:r>
      <w:r w:rsidR="005066A0">
        <w:rPr>
          <w:rFonts w:ascii="Arial" w:eastAsia="Times New Roman" w:hAnsi="Arial" w:cs="Arial"/>
          <w:color w:val="000000"/>
        </w:rPr>
        <w:t>, d. h</w:t>
      </w:r>
      <w:r w:rsidR="00FE20D7">
        <w:rPr>
          <w:rFonts w:ascii="Arial" w:eastAsia="Times New Roman" w:hAnsi="Arial" w:cs="Arial"/>
          <w:color w:val="000000"/>
        </w:rPr>
        <w:t>.</w:t>
      </w:r>
      <w:r w:rsidR="005066A0">
        <w:rPr>
          <w:rFonts w:ascii="Arial" w:eastAsia="Times New Roman" w:hAnsi="Arial" w:cs="Arial"/>
          <w:color w:val="000000"/>
        </w:rPr>
        <w:t xml:space="preserve"> </w:t>
      </w:r>
      <w:r w:rsidRPr="00880A9D">
        <w:rPr>
          <w:rFonts w:ascii="Arial" w:eastAsia="Times New Roman" w:hAnsi="Arial" w:cs="Arial"/>
          <w:color w:val="000000"/>
        </w:rPr>
        <w:t xml:space="preserve">Regeln werden auf der Basis von Ereignissen aus </w:t>
      </w:r>
      <w:r w:rsidR="00155C43">
        <w:rPr>
          <w:rFonts w:ascii="Arial" w:eastAsia="Times New Roman" w:hAnsi="Arial" w:cs="Arial"/>
          <w:color w:val="000000"/>
        </w:rPr>
        <w:t>dem</w:t>
      </w:r>
      <w:r w:rsidRPr="00880A9D">
        <w:rPr>
          <w:rFonts w:ascii="Arial" w:eastAsia="Times New Roman" w:hAnsi="Arial" w:cs="Arial"/>
          <w:color w:val="000000"/>
        </w:rPr>
        <w:t xml:space="preserve"> </w:t>
      </w:r>
      <w:r w:rsidR="00912859" w:rsidRPr="00880A9D">
        <w:rPr>
          <w:rFonts w:ascii="Arial" w:eastAsia="Times New Roman" w:hAnsi="Arial" w:cs="Arial"/>
          <w:color w:val="000000"/>
        </w:rPr>
        <w:t xml:space="preserve">Solar-Log </w:t>
      </w:r>
      <w:r w:rsidR="000F3B07">
        <w:rPr>
          <w:rFonts w:ascii="Arial" w:eastAsia="Times New Roman" w:hAnsi="Arial" w:cs="Arial"/>
          <w:color w:val="000000"/>
        </w:rPr>
        <w:t>WEB</w:t>
      </w:r>
      <w:r w:rsidR="00912859" w:rsidRPr="00880A9D">
        <w:rPr>
          <w:rFonts w:ascii="Arial" w:eastAsia="Times New Roman" w:hAnsi="Arial" w:cs="Arial"/>
          <w:color w:val="000000"/>
        </w:rPr>
        <w:t xml:space="preserve"> Enerest™ 4 </w:t>
      </w:r>
      <w:r w:rsidRPr="00880A9D">
        <w:rPr>
          <w:rFonts w:ascii="Arial" w:eastAsia="Times New Roman" w:hAnsi="Arial" w:cs="Arial"/>
          <w:color w:val="000000"/>
        </w:rPr>
        <w:t xml:space="preserve">nach dem Prinzip "Wenn dies, dann das" erstellt. Die Regeln können so eingerichtet werden, dass sie den einzelnen Anforderungen </w:t>
      </w:r>
      <w:r w:rsidR="00155C43">
        <w:rPr>
          <w:rFonts w:ascii="Arial" w:eastAsia="Times New Roman" w:hAnsi="Arial" w:cs="Arial"/>
          <w:color w:val="000000"/>
        </w:rPr>
        <w:t xml:space="preserve">des Nutzers </w:t>
      </w:r>
      <w:r w:rsidRPr="00880A9D">
        <w:rPr>
          <w:rFonts w:ascii="Arial" w:eastAsia="Times New Roman" w:hAnsi="Arial" w:cs="Arial"/>
          <w:color w:val="000000"/>
        </w:rPr>
        <w:t>entsprechen. </w:t>
      </w:r>
    </w:p>
    <w:p w14:paraId="6764FF00" w14:textId="14C6C32B" w:rsidR="003B227C" w:rsidRDefault="005B61F7" w:rsidP="00A3793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So kann etwa definiert werden: „</w:t>
      </w:r>
      <w:r w:rsidR="002C557B" w:rsidRPr="00880A9D">
        <w:rPr>
          <w:rFonts w:ascii="Arial" w:eastAsia="Times New Roman" w:hAnsi="Arial" w:cs="Arial"/>
          <w:color w:val="000000"/>
        </w:rPr>
        <w:t>Wenn ein Alarm erkannt wird, wird dem User eine E-Mail geschickt.</w:t>
      </w:r>
      <w:r>
        <w:rPr>
          <w:rFonts w:ascii="Arial" w:eastAsia="Times New Roman" w:hAnsi="Arial" w:cs="Arial"/>
          <w:color w:val="000000"/>
        </w:rPr>
        <w:t xml:space="preserve">“ Damit </w:t>
      </w:r>
      <w:r w:rsidR="00097049">
        <w:rPr>
          <w:rFonts w:ascii="Arial" w:eastAsia="Times New Roman" w:hAnsi="Arial" w:cs="Arial"/>
          <w:color w:val="000000"/>
        </w:rPr>
        <w:t>kann der Nutzer sein Portal und dessen Funktionen noch genauer auf seine Bedürfnisse abstimmen und es ganz individuell für sich optimieren.</w:t>
      </w:r>
    </w:p>
    <w:p w14:paraId="34FBA191" w14:textId="4B057570" w:rsidR="00BB38E3" w:rsidRPr="00BB38E3" w:rsidRDefault="003B227C" w:rsidP="00BB3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1AF2B0CA" wp14:editId="31FA88AE">
            <wp:extent cx="5760720" cy="3303905"/>
            <wp:effectExtent l="0" t="0" r="0" b="0"/>
            <wp:docPr id="1034310062" name="Grafik 5" descr="Ein Bild, das Software, Text, Multimedia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310062" name="Grafik 5" descr="Ein Bild, das Software, Text, Multimedia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3988" w14:textId="293832A6" w:rsidR="00B937F6" w:rsidRPr="00880A9D" w:rsidRDefault="00B937F6" w:rsidP="00A3793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</w:p>
    <w:p w14:paraId="4591EFE6" w14:textId="54A32733" w:rsidR="00185375" w:rsidRPr="00AB1998" w:rsidRDefault="00AA4265" w:rsidP="00AB1998">
      <w:pPr>
        <w:pStyle w:val="StandardWeb"/>
        <w:spacing w:line="360" w:lineRule="auto"/>
        <w:rPr>
          <w:rFonts w:ascii="Arial" w:eastAsia="Times New Roman" w:hAnsi="Arial" w:cs="Arial"/>
          <w:color w:val="1F3864"/>
        </w:rPr>
      </w:pPr>
      <w:r w:rsidRPr="00AB1998">
        <w:rPr>
          <w:rFonts w:ascii="Arial" w:eastAsia="Times New Roman" w:hAnsi="Arial" w:cs="Arial"/>
          <w:color w:val="1F3864"/>
        </w:rPr>
        <w:t>User API</w:t>
      </w:r>
      <w:r w:rsidR="00314BCD">
        <w:rPr>
          <w:rFonts w:ascii="Arial" w:eastAsia="Times New Roman" w:hAnsi="Arial" w:cs="Arial"/>
          <w:color w:val="1F3864"/>
        </w:rPr>
        <w:t xml:space="preserve"> </w:t>
      </w:r>
      <w:r w:rsidR="004A56E8">
        <w:rPr>
          <w:rFonts w:ascii="Arial" w:eastAsia="Times New Roman" w:hAnsi="Arial" w:cs="Arial"/>
          <w:color w:val="1F3864"/>
        </w:rPr>
        <w:t>–</w:t>
      </w:r>
      <w:r w:rsidR="00314BCD">
        <w:rPr>
          <w:rFonts w:ascii="Arial" w:eastAsia="Times New Roman" w:hAnsi="Arial" w:cs="Arial"/>
          <w:color w:val="1F3864"/>
        </w:rPr>
        <w:t xml:space="preserve"> </w:t>
      </w:r>
      <w:r w:rsidR="004A56E8">
        <w:rPr>
          <w:rFonts w:ascii="Arial" w:eastAsia="Times New Roman" w:hAnsi="Arial" w:cs="Arial"/>
          <w:color w:val="1F3864"/>
        </w:rPr>
        <w:t>die Schnittstelle für weitere Datenverwendung</w:t>
      </w:r>
    </w:p>
    <w:p w14:paraId="2EE2615C" w14:textId="063E9EA2" w:rsidR="002C557B" w:rsidRPr="00AB1998" w:rsidRDefault="002C557B" w:rsidP="00AB1998">
      <w:pPr>
        <w:spacing w:line="360" w:lineRule="auto"/>
        <w:rPr>
          <w:rFonts w:ascii="Arial" w:eastAsia="Times New Roman" w:hAnsi="Arial" w:cs="Arial"/>
          <w:color w:val="000000"/>
        </w:rPr>
      </w:pPr>
      <w:r w:rsidRPr="00AB1998">
        <w:rPr>
          <w:rFonts w:ascii="Arial" w:eastAsia="Times New Roman" w:hAnsi="Arial" w:cs="Arial"/>
          <w:color w:val="000000"/>
        </w:rPr>
        <w:t>Mit der User</w:t>
      </w:r>
      <w:r w:rsidR="00AA4265" w:rsidRPr="00AB1998">
        <w:rPr>
          <w:rFonts w:ascii="Arial" w:eastAsia="Times New Roman" w:hAnsi="Arial" w:cs="Arial"/>
          <w:color w:val="000000"/>
        </w:rPr>
        <w:t xml:space="preserve"> </w:t>
      </w:r>
      <w:r w:rsidRPr="00AB1998">
        <w:rPr>
          <w:rFonts w:ascii="Arial" w:eastAsia="Times New Roman" w:hAnsi="Arial" w:cs="Arial"/>
          <w:color w:val="000000"/>
        </w:rPr>
        <w:t xml:space="preserve">API können </w:t>
      </w:r>
      <w:r w:rsidR="00AB1998">
        <w:rPr>
          <w:rFonts w:ascii="Arial" w:eastAsia="Times New Roman" w:hAnsi="Arial" w:cs="Arial"/>
          <w:color w:val="000000"/>
        </w:rPr>
        <w:t>Nutze</w:t>
      </w:r>
      <w:r w:rsidRPr="00AB1998">
        <w:rPr>
          <w:rFonts w:ascii="Arial" w:eastAsia="Times New Roman" w:hAnsi="Arial" w:cs="Arial"/>
          <w:color w:val="000000"/>
        </w:rPr>
        <w:t xml:space="preserve">r zukünftig einen API-Zugang für ihre Anlagen anfordern. Bisher war </w:t>
      </w:r>
      <w:r w:rsidR="00AB1998">
        <w:rPr>
          <w:rFonts w:ascii="Arial" w:eastAsia="Times New Roman" w:hAnsi="Arial" w:cs="Arial"/>
          <w:color w:val="000000"/>
        </w:rPr>
        <w:t>diese Funktion nur</w:t>
      </w:r>
      <w:r w:rsidRPr="00AB1998">
        <w:rPr>
          <w:rFonts w:ascii="Arial" w:eastAsia="Times New Roman" w:hAnsi="Arial" w:cs="Arial"/>
          <w:color w:val="000000"/>
        </w:rPr>
        <w:t xml:space="preserve"> für </w:t>
      </w:r>
      <w:r w:rsidR="00314BCD">
        <w:rPr>
          <w:rFonts w:ascii="Arial" w:eastAsia="Times New Roman" w:hAnsi="Arial" w:cs="Arial"/>
          <w:color w:val="000000"/>
        </w:rPr>
        <w:t xml:space="preserve">die </w:t>
      </w:r>
      <w:r w:rsidRPr="00AB1998">
        <w:rPr>
          <w:rFonts w:ascii="Arial" w:eastAsia="Times New Roman" w:hAnsi="Arial" w:cs="Arial"/>
          <w:color w:val="000000"/>
        </w:rPr>
        <w:t>Portal Manager verfügbar, die Zugriff auf alle Anlagen im Portal haben. </w:t>
      </w:r>
      <w:r w:rsidR="00314BCD">
        <w:rPr>
          <w:rFonts w:ascii="Arial" w:eastAsia="Times New Roman" w:hAnsi="Arial" w:cs="Arial"/>
          <w:color w:val="000000"/>
        </w:rPr>
        <w:t xml:space="preserve"> </w:t>
      </w:r>
    </w:p>
    <w:p w14:paraId="7759ABA6" w14:textId="61F5F2E1" w:rsidR="00185375" w:rsidRPr="00AB1998" w:rsidRDefault="002C557B" w:rsidP="00AB1998">
      <w:pPr>
        <w:spacing w:line="360" w:lineRule="auto"/>
        <w:rPr>
          <w:rFonts w:ascii="Arial" w:eastAsia="Times New Roman" w:hAnsi="Arial" w:cs="Arial"/>
          <w:color w:val="000000"/>
        </w:rPr>
      </w:pPr>
      <w:r w:rsidRPr="00AB1998">
        <w:rPr>
          <w:rFonts w:ascii="Arial" w:eastAsia="Times New Roman" w:hAnsi="Arial" w:cs="Arial"/>
          <w:color w:val="000000"/>
        </w:rPr>
        <w:t>Die User</w:t>
      </w:r>
      <w:r w:rsidR="00AA4265" w:rsidRPr="00AB1998">
        <w:rPr>
          <w:rFonts w:ascii="Arial" w:eastAsia="Times New Roman" w:hAnsi="Arial" w:cs="Arial"/>
          <w:color w:val="000000"/>
        </w:rPr>
        <w:t xml:space="preserve"> </w:t>
      </w:r>
      <w:r w:rsidRPr="00AB1998">
        <w:rPr>
          <w:rFonts w:ascii="Arial" w:eastAsia="Times New Roman" w:hAnsi="Arial" w:cs="Arial"/>
          <w:color w:val="000000"/>
        </w:rPr>
        <w:t xml:space="preserve">API ermöglicht es </w:t>
      </w:r>
      <w:r w:rsidR="00314BCD">
        <w:rPr>
          <w:rFonts w:ascii="Arial" w:eastAsia="Times New Roman" w:hAnsi="Arial" w:cs="Arial"/>
          <w:color w:val="000000"/>
        </w:rPr>
        <w:t>dem Nutzer</w:t>
      </w:r>
      <w:r w:rsidRPr="00AB1998">
        <w:rPr>
          <w:rFonts w:ascii="Arial" w:eastAsia="Times New Roman" w:hAnsi="Arial" w:cs="Arial"/>
          <w:color w:val="000000"/>
        </w:rPr>
        <w:t xml:space="preserve"> Daten über die Schnittstelle anzufordern und dabei nur</w:t>
      </w:r>
      <w:r w:rsidR="00314BCD">
        <w:rPr>
          <w:rFonts w:ascii="Arial" w:eastAsia="Times New Roman" w:hAnsi="Arial" w:cs="Arial"/>
          <w:color w:val="000000"/>
        </w:rPr>
        <w:t xml:space="preserve"> die ihm</w:t>
      </w:r>
      <w:r w:rsidRPr="00AB1998">
        <w:rPr>
          <w:rFonts w:ascii="Arial" w:eastAsia="Times New Roman" w:hAnsi="Arial" w:cs="Arial"/>
          <w:color w:val="000000"/>
        </w:rPr>
        <w:t xml:space="preserve"> zugewiesenen </w:t>
      </w:r>
      <w:r w:rsidR="00314BCD">
        <w:rPr>
          <w:rFonts w:ascii="Arial" w:eastAsia="Times New Roman" w:hAnsi="Arial" w:cs="Arial"/>
          <w:color w:val="000000"/>
        </w:rPr>
        <w:t>PV-</w:t>
      </w:r>
      <w:r w:rsidRPr="00AB1998">
        <w:rPr>
          <w:rFonts w:ascii="Arial" w:eastAsia="Times New Roman" w:hAnsi="Arial" w:cs="Arial"/>
          <w:color w:val="000000"/>
        </w:rPr>
        <w:t xml:space="preserve">Anlagen zu sehen. </w:t>
      </w:r>
      <w:r w:rsidR="00294E01" w:rsidRPr="00294E01">
        <w:rPr>
          <w:rFonts w:ascii="Arial" w:eastAsia="Times New Roman" w:hAnsi="Arial" w:cs="Arial"/>
          <w:color w:val="000000"/>
        </w:rPr>
        <w:t xml:space="preserve">Anlagenmanager </w:t>
      </w:r>
      <w:r w:rsidR="00294E01">
        <w:rPr>
          <w:rFonts w:ascii="Arial" w:eastAsia="Times New Roman" w:hAnsi="Arial" w:cs="Arial"/>
          <w:color w:val="000000"/>
        </w:rPr>
        <w:t xml:space="preserve">können </w:t>
      </w:r>
      <w:r w:rsidR="00294E01" w:rsidRPr="00294E01">
        <w:rPr>
          <w:rFonts w:ascii="Arial" w:eastAsia="Times New Roman" w:hAnsi="Arial" w:cs="Arial"/>
          <w:color w:val="000000"/>
        </w:rPr>
        <w:t>gezielt einzelnen (Groß)-Kunden einen Zugriff via API einrichten, sodass diese die Daten in ihre eigenen Systeme integrieren und weiterverarbeiten können.</w:t>
      </w:r>
    </w:p>
    <w:p w14:paraId="31F26642" w14:textId="76D582AC" w:rsidR="00720902" w:rsidRPr="003B227C" w:rsidRDefault="00720902" w:rsidP="003B227C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3B227C">
        <w:rPr>
          <w:rFonts w:ascii="Arial" w:eastAsia="Arial" w:hAnsi="Arial" w:cs="Arial"/>
          <w:b/>
          <w:sz w:val="20"/>
          <w:szCs w:val="20"/>
        </w:rPr>
        <w:lastRenderedPageBreak/>
        <w:t>Über Solar-Log GmbH</w:t>
      </w:r>
    </w:p>
    <w:p w14:paraId="3B49B94F" w14:textId="0B076555" w:rsidR="00720902" w:rsidRPr="003B227C" w:rsidRDefault="00720902" w:rsidP="003B227C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3B227C">
        <w:rPr>
          <w:rFonts w:ascii="Arial" w:eastAsia="Arial" w:hAnsi="Arial" w:cs="Arial"/>
          <w:sz w:val="20"/>
          <w:szCs w:val="20"/>
        </w:rPr>
        <w:t>Die Solar-Log GmbH ist eines der führenden Unternehmen in den Bereichen PV-Monitoring, Smart Energy und Einspeisemanagement. Die Solar-Log™ Hard- und Software Produkte werden weltweit in</w:t>
      </w:r>
      <w:r w:rsidRPr="003B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227C">
        <w:rPr>
          <w:rFonts w:ascii="Arial" w:eastAsia="Arial" w:hAnsi="Arial" w:cs="Arial"/>
          <w:sz w:val="20"/>
          <w:szCs w:val="20"/>
        </w:rPr>
        <w:t>über 14</w:t>
      </w:r>
      <w:r w:rsidR="00040AAF" w:rsidRPr="003B227C">
        <w:rPr>
          <w:rFonts w:ascii="Arial" w:eastAsia="Arial" w:hAnsi="Arial" w:cs="Arial"/>
          <w:sz w:val="20"/>
          <w:szCs w:val="20"/>
        </w:rPr>
        <w:t>1</w:t>
      </w:r>
      <w:r w:rsidRPr="003B227C">
        <w:rPr>
          <w:rFonts w:ascii="Arial" w:eastAsia="Arial" w:hAnsi="Arial" w:cs="Arial"/>
          <w:sz w:val="20"/>
          <w:szCs w:val="20"/>
        </w:rPr>
        <w:t xml:space="preserve"> Ländern zur Überwachung von Photovoltaikanlagen, zur Eigenverbrauchsoptimierung und zur</w:t>
      </w:r>
      <w:r w:rsidRPr="003B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227C">
        <w:rPr>
          <w:rFonts w:ascii="Arial" w:eastAsia="Arial" w:hAnsi="Arial" w:cs="Arial"/>
          <w:sz w:val="20"/>
          <w:szCs w:val="20"/>
        </w:rPr>
        <w:t xml:space="preserve">Regelung der Energieeinspeisung in das Stromnetz eingesetzt. Das Portfolio in der Überwachungsplattform Solar-Log WEB Enerest™ beinhaltet über </w:t>
      </w:r>
      <w:r w:rsidR="009353D2" w:rsidRPr="003B227C">
        <w:rPr>
          <w:rFonts w:ascii="Arial" w:eastAsia="Arial" w:hAnsi="Arial" w:cs="Arial"/>
          <w:sz w:val="20"/>
          <w:szCs w:val="20"/>
        </w:rPr>
        <w:t>405</w:t>
      </w:r>
      <w:r w:rsidRPr="003B227C">
        <w:rPr>
          <w:rFonts w:ascii="Arial" w:eastAsia="Arial" w:hAnsi="Arial" w:cs="Arial"/>
          <w:sz w:val="20"/>
          <w:szCs w:val="20"/>
        </w:rPr>
        <w:t xml:space="preserve">.000 Anlagen mit einer Kapazität von über 17 </w:t>
      </w:r>
      <w:proofErr w:type="spellStart"/>
      <w:r w:rsidRPr="003B227C">
        <w:rPr>
          <w:rFonts w:ascii="Arial" w:eastAsia="Arial" w:hAnsi="Arial" w:cs="Arial"/>
          <w:sz w:val="20"/>
          <w:szCs w:val="20"/>
        </w:rPr>
        <w:t>GWp</w:t>
      </w:r>
      <w:proofErr w:type="spellEnd"/>
      <w:r w:rsidRPr="003B227C">
        <w:rPr>
          <w:rFonts w:ascii="Arial" w:eastAsia="Arial" w:hAnsi="Arial" w:cs="Arial"/>
          <w:sz w:val="20"/>
          <w:szCs w:val="20"/>
        </w:rPr>
        <w:t>.</w:t>
      </w:r>
    </w:p>
    <w:p w14:paraId="1656E28B" w14:textId="77777777" w:rsidR="00720902" w:rsidRPr="003B227C" w:rsidRDefault="00720902" w:rsidP="003B227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3B227C">
        <w:rPr>
          <w:rFonts w:ascii="Arial" w:eastAsia="Arial" w:hAnsi="Arial" w:cs="Arial"/>
          <w:sz w:val="20"/>
          <w:szCs w:val="20"/>
        </w:rPr>
        <w:t>Seit August 2015 ist Solar-Log™ eine Tochtergesellschaft der BKW AG. Die BKW AG ist ein international</w:t>
      </w:r>
      <w:r w:rsidRPr="003B227C">
        <w:rPr>
          <w:sz w:val="20"/>
          <w:szCs w:val="20"/>
        </w:rPr>
        <w:t xml:space="preserve"> </w:t>
      </w:r>
      <w:r w:rsidRPr="003B227C">
        <w:rPr>
          <w:rFonts w:ascii="Arial" w:eastAsia="Arial" w:hAnsi="Arial" w:cs="Arial"/>
          <w:sz w:val="20"/>
          <w:szCs w:val="20"/>
        </w:rPr>
        <w:t>aktives Energie- und Infrastrukturunternehmen mit Sitz in Bern (CH).</w:t>
      </w:r>
    </w:p>
    <w:p w14:paraId="1E3DB5FB" w14:textId="77777777" w:rsidR="00720902" w:rsidRDefault="00720902" w:rsidP="00720902">
      <w:pPr>
        <w:spacing w:after="0" w:line="276" w:lineRule="auto"/>
        <w:rPr>
          <w:rFonts w:ascii="Arial" w:eastAsia="Arial" w:hAnsi="Arial" w:cs="Arial"/>
        </w:rPr>
      </w:pPr>
    </w:p>
    <w:p w14:paraId="76218094" w14:textId="77777777" w:rsidR="00720902" w:rsidRDefault="00720902" w:rsidP="00720902">
      <w:pPr>
        <w:spacing w:after="0" w:line="276" w:lineRule="auto"/>
        <w:rPr>
          <w:rFonts w:ascii="Arial" w:eastAsia="Arial" w:hAnsi="Arial" w:cs="Arial"/>
          <w:b/>
        </w:rPr>
      </w:pPr>
    </w:p>
    <w:p w14:paraId="407B1C99" w14:textId="39686CC4" w:rsidR="00720902" w:rsidRPr="00B81DB8" w:rsidRDefault="00720902" w:rsidP="003B227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B81DB8">
        <w:rPr>
          <w:rFonts w:ascii="Arial" w:eastAsia="Arial" w:hAnsi="Arial" w:cs="Arial"/>
          <w:b/>
          <w:sz w:val="20"/>
          <w:szCs w:val="20"/>
        </w:rPr>
        <w:t>Pressekontakt</w:t>
      </w:r>
    </w:p>
    <w:p w14:paraId="39ECB072" w14:textId="4839DAAF" w:rsidR="00B81DB8" w:rsidRPr="00B81DB8" w:rsidRDefault="00B81DB8" w:rsidP="003B227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81DB8">
        <w:rPr>
          <w:rFonts w:ascii="Arial" w:eastAsia="Arial" w:hAnsi="Arial" w:cs="Arial"/>
          <w:color w:val="333333"/>
          <w:sz w:val="20"/>
          <w:szCs w:val="20"/>
        </w:rPr>
        <w:t>Solar-Log GmbH</w:t>
      </w:r>
    </w:p>
    <w:p w14:paraId="52EC660B" w14:textId="54CF9894" w:rsidR="00720902" w:rsidRPr="00B81DB8" w:rsidRDefault="00B81DB8" w:rsidP="003B227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81DB8">
        <w:rPr>
          <w:rFonts w:ascii="Arial" w:eastAsia="Arial" w:hAnsi="Arial" w:cs="Arial"/>
          <w:sz w:val="20"/>
          <w:szCs w:val="20"/>
        </w:rPr>
        <w:t xml:space="preserve">Herr </w:t>
      </w:r>
      <w:r w:rsidR="00720902" w:rsidRPr="00B81DB8">
        <w:rPr>
          <w:rFonts w:ascii="Arial" w:eastAsia="Arial" w:hAnsi="Arial" w:cs="Arial"/>
          <w:sz w:val="20"/>
          <w:szCs w:val="20"/>
        </w:rPr>
        <w:t>Jörg Niche</w:t>
      </w:r>
    </w:p>
    <w:p w14:paraId="39B36EE3" w14:textId="77777777" w:rsidR="00B81DB8" w:rsidRPr="00B81DB8" w:rsidRDefault="00720902" w:rsidP="003B227C">
      <w:pPr>
        <w:spacing w:after="0" w:line="360" w:lineRule="auto"/>
        <w:rPr>
          <w:rFonts w:ascii="Arial" w:eastAsia="Arial" w:hAnsi="Arial" w:cs="Arial"/>
          <w:color w:val="333333"/>
          <w:sz w:val="20"/>
          <w:szCs w:val="20"/>
        </w:rPr>
      </w:pPr>
      <w:r w:rsidRPr="00B81DB8">
        <w:rPr>
          <w:rFonts w:ascii="Arial" w:eastAsia="Arial" w:hAnsi="Arial" w:cs="Arial"/>
          <w:color w:val="333333"/>
          <w:sz w:val="20"/>
          <w:szCs w:val="20"/>
        </w:rPr>
        <w:t>Fuhrmannstraße 9</w:t>
      </w:r>
      <w:r w:rsidRPr="00B81DB8">
        <w:rPr>
          <w:rFonts w:ascii="Arial" w:eastAsia="Arial" w:hAnsi="Arial" w:cs="Arial"/>
          <w:color w:val="163970"/>
          <w:sz w:val="20"/>
          <w:szCs w:val="20"/>
        </w:rPr>
        <w:br/>
      </w:r>
      <w:r w:rsidRPr="00B81DB8">
        <w:rPr>
          <w:rFonts w:ascii="Arial" w:eastAsia="Arial" w:hAnsi="Arial" w:cs="Arial"/>
          <w:color w:val="333333"/>
          <w:sz w:val="20"/>
          <w:szCs w:val="20"/>
        </w:rPr>
        <w:t>72351 Geislingen-Binsdorf</w:t>
      </w:r>
      <w:r w:rsidR="003B227C" w:rsidRPr="00B81DB8">
        <w:rPr>
          <w:rFonts w:ascii="Arial" w:eastAsia="Arial" w:hAnsi="Arial" w:cs="Arial"/>
          <w:color w:val="333333"/>
          <w:sz w:val="20"/>
          <w:szCs w:val="20"/>
        </w:rPr>
        <w:br/>
      </w:r>
    </w:p>
    <w:p w14:paraId="52138631" w14:textId="6CB36841" w:rsidR="00720902" w:rsidRPr="00B81DB8" w:rsidRDefault="00720902" w:rsidP="003B227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81DB8">
        <w:rPr>
          <w:rFonts w:ascii="Arial" w:eastAsia="Arial" w:hAnsi="Arial" w:cs="Arial"/>
          <w:color w:val="333333"/>
          <w:sz w:val="20"/>
          <w:szCs w:val="20"/>
        </w:rPr>
        <w:t>Telefon: +49 7428 4089-327</w:t>
      </w:r>
    </w:p>
    <w:p w14:paraId="520FF512" w14:textId="77777777" w:rsidR="00720902" w:rsidRPr="00B81DB8" w:rsidRDefault="00720902" w:rsidP="003B227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81DB8">
        <w:rPr>
          <w:rFonts w:ascii="Arial" w:eastAsia="Arial" w:hAnsi="Arial" w:cs="Arial"/>
          <w:sz w:val="20"/>
          <w:szCs w:val="20"/>
        </w:rPr>
        <w:t>E-Mail: presse@solar-log.com</w:t>
      </w:r>
    </w:p>
    <w:p w14:paraId="5488F1E8" w14:textId="77777777" w:rsidR="00530595" w:rsidRPr="00530595" w:rsidRDefault="00530595" w:rsidP="00530595">
      <w:pPr>
        <w:spacing w:after="0" w:line="360" w:lineRule="auto"/>
        <w:rPr>
          <w:rFonts w:ascii="Arial" w:hAnsi="Arial" w:cs="Arial"/>
        </w:rPr>
      </w:pPr>
    </w:p>
    <w:p w14:paraId="24B53DA1" w14:textId="77777777" w:rsidR="00530595" w:rsidRPr="00530595" w:rsidRDefault="00530595" w:rsidP="00530595">
      <w:pPr>
        <w:spacing w:after="0" w:line="360" w:lineRule="auto"/>
        <w:rPr>
          <w:rFonts w:ascii="Arial" w:hAnsi="Arial" w:cs="Arial"/>
        </w:rPr>
      </w:pPr>
      <w:r w:rsidRPr="00530595">
        <w:rPr>
          <w:rFonts w:ascii="Arial" w:hAnsi="Arial" w:cs="Arial"/>
        </w:rPr>
        <w:t xml:space="preserve"> </w:t>
      </w:r>
    </w:p>
    <w:p w14:paraId="4495AD4A" w14:textId="77777777" w:rsidR="00530595" w:rsidRPr="00530595" w:rsidRDefault="00530595" w:rsidP="00530595">
      <w:pPr>
        <w:spacing w:after="0" w:line="360" w:lineRule="auto"/>
        <w:rPr>
          <w:rFonts w:ascii="Arial" w:hAnsi="Arial" w:cs="Arial"/>
        </w:rPr>
      </w:pPr>
    </w:p>
    <w:p w14:paraId="166D3FE8" w14:textId="580A15FD" w:rsidR="00323C36" w:rsidRPr="00472546" w:rsidRDefault="00323C36" w:rsidP="00323C36">
      <w:pPr>
        <w:spacing w:after="0" w:line="360" w:lineRule="auto"/>
        <w:rPr>
          <w:rFonts w:ascii="Arial" w:hAnsi="Arial" w:cs="Arial"/>
        </w:rPr>
      </w:pPr>
    </w:p>
    <w:sectPr w:rsidR="00323C36" w:rsidRPr="00472546" w:rsidSect="00377E0C">
      <w:headerReference w:type="default" r:id="rId10"/>
      <w:pgSz w:w="11906" w:h="16838"/>
      <w:pgMar w:top="216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FD98" w14:textId="77777777" w:rsidR="00377E0C" w:rsidRDefault="00377E0C" w:rsidP="008843E5">
      <w:pPr>
        <w:spacing w:after="0" w:line="240" w:lineRule="auto"/>
      </w:pPr>
      <w:r>
        <w:separator/>
      </w:r>
    </w:p>
  </w:endnote>
  <w:endnote w:type="continuationSeparator" w:id="0">
    <w:p w14:paraId="3A135A9B" w14:textId="77777777" w:rsidR="00377E0C" w:rsidRDefault="00377E0C" w:rsidP="008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CD595" w14:textId="77777777" w:rsidR="00377E0C" w:rsidRDefault="00377E0C" w:rsidP="008843E5">
      <w:pPr>
        <w:spacing w:after="0" w:line="240" w:lineRule="auto"/>
      </w:pPr>
      <w:r>
        <w:separator/>
      </w:r>
    </w:p>
  </w:footnote>
  <w:footnote w:type="continuationSeparator" w:id="0">
    <w:p w14:paraId="714D1774" w14:textId="77777777" w:rsidR="00377E0C" w:rsidRDefault="00377E0C" w:rsidP="0088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F380" w14:textId="449CCAB3" w:rsidR="008843E5" w:rsidRDefault="008843E5" w:rsidP="008843E5">
    <w:pPr>
      <w:pStyle w:val="Kopfzeile"/>
      <w:jc w:val="right"/>
    </w:pPr>
    <w:r>
      <w:rPr>
        <w:noProof/>
      </w:rPr>
      <w:drawing>
        <wp:inline distT="0" distB="0" distL="0" distR="0" wp14:anchorId="4E190CB1" wp14:editId="3208D012">
          <wp:extent cx="1981200" cy="406536"/>
          <wp:effectExtent l="0" t="0" r="0" b="0"/>
          <wp:docPr id="429535028" name="Grafik 429535028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chrift, Grafiken, Logo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951" cy="41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120"/>
    <w:multiLevelType w:val="multilevel"/>
    <w:tmpl w:val="66D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20741"/>
    <w:multiLevelType w:val="multilevel"/>
    <w:tmpl w:val="F03C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D3054"/>
    <w:multiLevelType w:val="multilevel"/>
    <w:tmpl w:val="67B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F2888"/>
    <w:multiLevelType w:val="multilevel"/>
    <w:tmpl w:val="53F2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E90C0F"/>
    <w:multiLevelType w:val="multilevel"/>
    <w:tmpl w:val="82C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8159A0"/>
    <w:multiLevelType w:val="multilevel"/>
    <w:tmpl w:val="196C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5A0D91"/>
    <w:multiLevelType w:val="multilevel"/>
    <w:tmpl w:val="37C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B0637F"/>
    <w:multiLevelType w:val="hybridMultilevel"/>
    <w:tmpl w:val="BB1CD9F6"/>
    <w:lvl w:ilvl="0" w:tplc="713A3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CD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A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4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2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8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22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2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6F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E50DCA"/>
    <w:multiLevelType w:val="hybridMultilevel"/>
    <w:tmpl w:val="58A2C212"/>
    <w:lvl w:ilvl="0" w:tplc="E27E9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C4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C3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88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0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0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6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0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1553859">
    <w:abstractNumId w:val="1"/>
  </w:num>
  <w:num w:numId="2" w16cid:durableId="6913283">
    <w:abstractNumId w:val="2"/>
  </w:num>
  <w:num w:numId="3" w16cid:durableId="1581258299">
    <w:abstractNumId w:val="7"/>
  </w:num>
  <w:num w:numId="4" w16cid:durableId="1699506915">
    <w:abstractNumId w:val="8"/>
  </w:num>
  <w:num w:numId="5" w16cid:durableId="571812207">
    <w:abstractNumId w:val="3"/>
  </w:num>
  <w:num w:numId="6" w16cid:durableId="1048644866">
    <w:abstractNumId w:val="5"/>
  </w:num>
  <w:num w:numId="7" w16cid:durableId="595599398">
    <w:abstractNumId w:val="4"/>
  </w:num>
  <w:num w:numId="8" w16cid:durableId="1675378374">
    <w:abstractNumId w:val="6"/>
  </w:num>
  <w:num w:numId="9" w16cid:durableId="135175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46"/>
    <w:rsid w:val="00007D5E"/>
    <w:rsid w:val="00024768"/>
    <w:rsid w:val="00024AF9"/>
    <w:rsid w:val="000250D2"/>
    <w:rsid w:val="00031E5D"/>
    <w:rsid w:val="00036336"/>
    <w:rsid w:val="00036730"/>
    <w:rsid w:val="00040AAF"/>
    <w:rsid w:val="00041419"/>
    <w:rsid w:val="00041EB4"/>
    <w:rsid w:val="00044731"/>
    <w:rsid w:val="00074EE7"/>
    <w:rsid w:val="00081A41"/>
    <w:rsid w:val="000823DE"/>
    <w:rsid w:val="0009492F"/>
    <w:rsid w:val="00097049"/>
    <w:rsid w:val="000A0730"/>
    <w:rsid w:val="000A33EA"/>
    <w:rsid w:val="000A46A7"/>
    <w:rsid w:val="000B355F"/>
    <w:rsid w:val="000B4B90"/>
    <w:rsid w:val="000B5937"/>
    <w:rsid w:val="000C1BE4"/>
    <w:rsid w:val="000D025E"/>
    <w:rsid w:val="000D75D2"/>
    <w:rsid w:val="000E1679"/>
    <w:rsid w:val="000F3B07"/>
    <w:rsid w:val="00100A35"/>
    <w:rsid w:val="001048C2"/>
    <w:rsid w:val="0011396A"/>
    <w:rsid w:val="001139A8"/>
    <w:rsid w:val="001248C6"/>
    <w:rsid w:val="001268C5"/>
    <w:rsid w:val="001315A7"/>
    <w:rsid w:val="001338EB"/>
    <w:rsid w:val="0013651D"/>
    <w:rsid w:val="00141721"/>
    <w:rsid w:val="00147DE7"/>
    <w:rsid w:val="00155C43"/>
    <w:rsid w:val="00171B2A"/>
    <w:rsid w:val="001832D5"/>
    <w:rsid w:val="00185375"/>
    <w:rsid w:val="001870EA"/>
    <w:rsid w:val="00187531"/>
    <w:rsid w:val="001A5B84"/>
    <w:rsid w:val="001C329D"/>
    <w:rsid w:val="001C5AC8"/>
    <w:rsid w:val="001D30BB"/>
    <w:rsid w:val="001D50DC"/>
    <w:rsid w:val="001D59A6"/>
    <w:rsid w:val="001F4522"/>
    <w:rsid w:val="00201205"/>
    <w:rsid w:val="00234515"/>
    <w:rsid w:val="00236B7E"/>
    <w:rsid w:val="0025033F"/>
    <w:rsid w:val="00252488"/>
    <w:rsid w:val="00275C2A"/>
    <w:rsid w:val="00277FB9"/>
    <w:rsid w:val="00285881"/>
    <w:rsid w:val="00290ACC"/>
    <w:rsid w:val="00291DA4"/>
    <w:rsid w:val="00292D47"/>
    <w:rsid w:val="00294373"/>
    <w:rsid w:val="00294E01"/>
    <w:rsid w:val="002A163C"/>
    <w:rsid w:val="002B07B2"/>
    <w:rsid w:val="002B0BA0"/>
    <w:rsid w:val="002C1C9A"/>
    <w:rsid w:val="002C27F6"/>
    <w:rsid w:val="002C557B"/>
    <w:rsid w:val="002C77E6"/>
    <w:rsid w:val="002D1ED7"/>
    <w:rsid w:val="002D4859"/>
    <w:rsid w:val="002D6DF8"/>
    <w:rsid w:val="002E6E4F"/>
    <w:rsid w:val="002E703C"/>
    <w:rsid w:val="002E7FAF"/>
    <w:rsid w:val="0030311B"/>
    <w:rsid w:val="00303B9D"/>
    <w:rsid w:val="00304AA4"/>
    <w:rsid w:val="00314857"/>
    <w:rsid w:val="00314BCD"/>
    <w:rsid w:val="00320A51"/>
    <w:rsid w:val="00323C36"/>
    <w:rsid w:val="00324D63"/>
    <w:rsid w:val="00327BB0"/>
    <w:rsid w:val="003348AC"/>
    <w:rsid w:val="0033664A"/>
    <w:rsid w:val="003404AF"/>
    <w:rsid w:val="00343D8E"/>
    <w:rsid w:val="00347B95"/>
    <w:rsid w:val="00353261"/>
    <w:rsid w:val="0035539D"/>
    <w:rsid w:val="00356DD5"/>
    <w:rsid w:val="0036001D"/>
    <w:rsid w:val="003639BE"/>
    <w:rsid w:val="003705A0"/>
    <w:rsid w:val="00377E0C"/>
    <w:rsid w:val="00382F37"/>
    <w:rsid w:val="003859A0"/>
    <w:rsid w:val="00386429"/>
    <w:rsid w:val="00396E6C"/>
    <w:rsid w:val="003A37C7"/>
    <w:rsid w:val="003A5858"/>
    <w:rsid w:val="003A6F6E"/>
    <w:rsid w:val="003B227C"/>
    <w:rsid w:val="003C2513"/>
    <w:rsid w:val="003C32FF"/>
    <w:rsid w:val="003E4608"/>
    <w:rsid w:val="003E57E4"/>
    <w:rsid w:val="003F0191"/>
    <w:rsid w:val="003F243F"/>
    <w:rsid w:val="00407000"/>
    <w:rsid w:val="004205EA"/>
    <w:rsid w:val="00421E02"/>
    <w:rsid w:val="00442873"/>
    <w:rsid w:val="00446652"/>
    <w:rsid w:val="00451A99"/>
    <w:rsid w:val="00457CFD"/>
    <w:rsid w:val="00472546"/>
    <w:rsid w:val="00480DFF"/>
    <w:rsid w:val="004843BA"/>
    <w:rsid w:val="00487921"/>
    <w:rsid w:val="00492D43"/>
    <w:rsid w:val="00493030"/>
    <w:rsid w:val="004A0E35"/>
    <w:rsid w:val="004A1A79"/>
    <w:rsid w:val="004A1C82"/>
    <w:rsid w:val="004A3D03"/>
    <w:rsid w:val="004A4CA7"/>
    <w:rsid w:val="004A527C"/>
    <w:rsid w:val="004A52D5"/>
    <w:rsid w:val="004A56E8"/>
    <w:rsid w:val="004A7A1A"/>
    <w:rsid w:val="004B0FAB"/>
    <w:rsid w:val="004B4885"/>
    <w:rsid w:val="004C1271"/>
    <w:rsid w:val="004C6125"/>
    <w:rsid w:val="004D459C"/>
    <w:rsid w:val="004E4EBB"/>
    <w:rsid w:val="004E644D"/>
    <w:rsid w:val="00500F2C"/>
    <w:rsid w:val="005066A0"/>
    <w:rsid w:val="00515FC8"/>
    <w:rsid w:val="00530595"/>
    <w:rsid w:val="00537803"/>
    <w:rsid w:val="005404ED"/>
    <w:rsid w:val="005405B6"/>
    <w:rsid w:val="00545A91"/>
    <w:rsid w:val="00561DF6"/>
    <w:rsid w:val="00567965"/>
    <w:rsid w:val="005737A5"/>
    <w:rsid w:val="005749F6"/>
    <w:rsid w:val="005833A4"/>
    <w:rsid w:val="00586AAD"/>
    <w:rsid w:val="00592441"/>
    <w:rsid w:val="00595E02"/>
    <w:rsid w:val="0059683F"/>
    <w:rsid w:val="00597136"/>
    <w:rsid w:val="00597ED7"/>
    <w:rsid w:val="005B25A6"/>
    <w:rsid w:val="005B6145"/>
    <w:rsid w:val="005B61F7"/>
    <w:rsid w:val="005C012F"/>
    <w:rsid w:val="005C2BA6"/>
    <w:rsid w:val="005D6B17"/>
    <w:rsid w:val="005E4ED9"/>
    <w:rsid w:val="005F1960"/>
    <w:rsid w:val="005F65E1"/>
    <w:rsid w:val="005F6799"/>
    <w:rsid w:val="006036C9"/>
    <w:rsid w:val="006105AF"/>
    <w:rsid w:val="00620983"/>
    <w:rsid w:val="00622479"/>
    <w:rsid w:val="0063637D"/>
    <w:rsid w:val="00651B03"/>
    <w:rsid w:val="0065347A"/>
    <w:rsid w:val="00662F04"/>
    <w:rsid w:val="00663D82"/>
    <w:rsid w:val="00665BF2"/>
    <w:rsid w:val="00666872"/>
    <w:rsid w:val="0068050F"/>
    <w:rsid w:val="006841AF"/>
    <w:rsid w:val="00690DAB"/>
    <w:rsid w:val="006929CF"/>
    <w:rsid w:val="00696B88"/>
    <w:rsid w:val="006A4FCB"/>
    <w:rsid w:val="006A654C"/>
    <w:rsid w:val="006A6674"/>
    <w:rsid w:val="006C0150"/>
    <w:rsid w:val="006C0C05"/>
    <w:rsid w:val="006D7B2D"/>
    <w:rsid w:val="006E0929"/>
    <w:rsid w:val="006E118B"/>
    <w:rsid w:val="006E5AAC"/>
    <w:rsid w:val="006E6494"/>
    <w:rsid w:val="006F2852"/>
    <w:rsid w:val="006F6DA1"/>
    <w:rsid w:val="00702B76"/>
    <w:rsid w:val="00702D2D"/>
    <w:rsid w:val="00706637"/>
    <w:rsid w:val="0070734A"/>
    <w:rsid w:val="00720902"/>
    <w:rsid w:val="00721456"/>
    <w:rsid w:val="00722FFA"/>
    <w:rsid w:val="00723220"/>
    <w:rsid w:val="00731E73"/>
    <w:rsid w:val="00734CC7"/>
    <w:rsid w:val="007509B2"/>
    <w:rsid w:val="00750F8E"/>
    <w:rsid w:val="0075279F"/>
    <w:rsid w:val="00755E60"/>
    <w:rsid w:val="007601D1"/>
    <w:rsid w:val="0077033C"/>
    <w:rsid w:val="00774AA8"/>
    <w:rsid w:val="00774E2B"/>
    <w:rsid w:val="00780F3E"/>
    <w:rsid w:val="00781491"/>
    <w:rsid w:val="00784931"/>
    <w:rsid w:val="007850F8"/>
    <w:rsid w:val="0078684B"/>
    <w:rsid w:val="00786EE1"/>
    <w:rsid w:val="007A2D7B"/>
    <w:rsid w:val="007A3C6E"/>
    <w:rsid w:val="007B5840"/>
    <w:rsid w:val="007B618D"/>
    <w:rsid w:val="007C2DE9"/>
    <w:rsid w:val="007D0C8A"/>
    <w:rsid w:val="007D2BE5"/>
    <w:rsid w:val="007D54D9"/>
    <w:rsid w:val="007E25E2"/>
    <w:rsid w:val="007E6016"/>
    <w:rsid w:val="0080135C"/>
    <w:rsid w:val="0080509C"/>
    <w:rsid w:val="008159E4"/>
    <w:rsid w:val="00816756"/>
    <w:rsid w:val="00827C44"/>
    <w:rsid w:val="00832977"/>
    <w:rsid w:val="008414A8"/>
    <w:rsid w:val="008423D0"/>
    <w:rsid w:val="0084694F"/>
    <w:rsid w:val="008650EB"/>
    <w:rsid w:val="00880A9D"/>
    <w:rsid w:val="00880B33"/>
    <w:rsid w:val="008843E5"/>
    <w:rsid w:val="00885F26"/>
    <w:rsid w:val="00891854"/>
    <w:rsid w:val="008921B5"/>
    <w:rsid w:val="00895E50"/>
    <w:rsid w:val="00897916"/>
    <w:rsid w:val="008A3151"/>
    <w:rsid w:val="008B621A"/>
    <w:rsid w:val="008D04AF"/>
    <w:rsid w:val="008D0A8D"/>
    <w:rsid w:val="008D46D7"/>
    <w:rsid w:val="008E111D"/>
    <w:rsid w:val="009044BB"/>
    <w:rsid w:val="00907B56"/>
    <w:rsid w:val="00912859"/>
    <w:rsid w:val="00913DD7"/>
    <w:rsid w:val="009148E4"/>
    <w:rsid w:val="00916106"/>
    <w:rsid w:val="00917BD7"/>
    <w:rsid w:val="00925DB5"/>
    <w:rsid w:val="00930015"/>
    <w:rsid w:val="00932696"/>
    <w:rsid w:val="009353D2"/>
    <w:rsid w:val="009361EF"/>
    <w:rsid w:val="00944B53"/>
    <w:rsid w:val="00945081"/>
    <w:rsid w:val="00950C4D"/>
    <w:rsid w:val="009526E3"/>
    <w:rsid w:val="00957046"/>
    <w:rsid w:val="00960E56"/>
    <w:rsid w:val="00962764"/>
    <w:rsid w:val="00975A61"/>
    <w:rsid w:val="00977127"/>
    <w:rsid w:val="00985134"/>
    <w:rsid w:val="00986E28"/>
    <w:rsid w:val="0099208F"/>
    <w:rsid w:val="00995A89"/>
    <w:rsid w:val="009A4FF2"/>
    <w:rsid w:val="009B0433"/>
    <w:rsid w:val="009B737D"/>
    <w:rsid w:val="009C58E5"/>
    <w:rsid w:val="009C5CA5"/>
    <w:rsid w:val="009D0927"/>
    <w:rsid w:val="009D0B2E"/>
    <w:rsid w:val="009D28EC"/>
    <w:rsid w:val="009D30C9"/>
    <w:rsid w:val="009D38C3"/>
    <w:rsid w:val="009D724D"/>
    <w:rsid w:val="009F1427"/>
    <w:rsid w:val="009F1F71"/>
    <w:rsid w:val="009F602C"/>
    <w:rsid w:val="00A0425E"/>
    <w:rsid w:val="00A06CAF"/>
    <w:rsid w:val="00A17EA4"/>
    <w:rsid w:val="00A24AD6"/>
    <w:rsid w:val="00A323EA"/>
    <w:rsid w:val="00A338DF"/>
    <w:rsid w:val="00A33C20"/>
    <w:rsid w:val="00A36DE5"/>
    <w:rsid w:val="00A3793D"/>
    <w:rsid w:val="00A424A7"/>
    <w:rsid w:val="00A57211"/>
    <w:rsid w:val="00A62782"/>
    <w:rsid w:val="00A64595"/>
    <w:rsid w:val="00A74C09"/>
    <w:rsid w:val="00A755CA"/>
    <w:rsid w:val="00A81221"/>
    <w:rsid w:val="00A84B5B"/>
    <w:rsid w:val="00A85FFF"/>
    <w:rsid w:val="00A87EA2"/>
    <w:rsid w:val="00A90EEC"/>
    <w:rsid w:val="00AA4265"/>
    <w:rsid w:val="00AB156D"/>
    <w:rsid w:val="00AB1998"/>
    <w:rsid w:val="00AC6C96"/>
    <w:rsid w:val="00AD37BA"/>
    <w:rsid w:val="00AE01CD"/>
    <w:rsid w:val="00AF1ED8"/>
    <w:rsid w:val="00B13D8C"/>
    <w:rsid w:val="00B2374B"/>
    <w:rsid w:val="00B26C74"/>
    <w:rsid w:val="00B27C52"/>
    <w:rsid w:val="00B31E1C"/>
    <w:rsid w:val="00B46378"/>
    <w:rsid w:val="00B5005B"/>
    <w:rsid w:val="00B52694"/>
    <w:rsid w:val="00B53251"/>
    <w:rsid w:val="00B544BE"/>
    <w:rsid w:val="00B5460A"/>
    <w:rsid w:val="00B56214"/>
    <w:rsid w:val="00B5627E"/>
    <w:rsid w:val="00B631F7"/>
    <w:rsid w:val="00B81DB8"/>
    <w:rsid w:val="00B836FF"/>
    <w:rsid w:val="00B937F6"/>
    <w:rsid w:val="00BA21BB"/>
    <w:rsid w:val="00BA2A47"/>
    <w:rsid w:val="00BA3212"/>
    <w:rsid w:val="00BB00E0"/>
    <w:rsid w:val="00BB38E3"/>
    <w:rsid w:val="00BC71D6"/>
    <w:rsid w:val="00BD52AD"/>
    <w:rsid w:val="00BE442B"/>
    <w:rsid w:val="00BF3BB2"/>
    <w:rsid w:val="00C10018"/>
    <w:rsid w:val="00C15000"/>
    <w:rsid w:val="00C16BF0"/>
    <w:rsid w:val="00C17642"/>
    <w:rsid w:val="00C309CF"/>
    <w:rsid w:val="00C3253B"/>
    <w:rsid w:val="00C363BA"/>
    <w:rsid w:val="00C36E8F"/>
    <w:rsid w:val="00C429B8"/>
    <w:rsid w:val="00C4708B"/>
    <w:rsid w:val="00C47437"/>
    <w:rsid w:val="00C52488"/>
    <w:rsid w:val="00C6314C"/>
    <w:rsid w:val="00C67A6A"/>
    <w:rsid w:val="00C974C9"/>
    <w:rsid w:val="00CA2751"/>
    <w:rsid w:val="00CB7479"/>
    <w:rsid w:val="00CB7DE1"/>
    <w:rsid w:val="00CC1436"/>
    <w:rsid w:val="00CC1B6A"/>
    <w:rsid w:val="00CD03F6"/>
    <w:rsid w:val="00CD36E1"/>
    <w:rsid w:val="00CD4FBE"/>
    <w:rsid w:val="00CE0A42"/>
    <w:rsid w:val="00D14680"/>
    <w:rsid w:val="00D27952"/>
    <w:rsid w:val="00D35262"/>
    <w:rsid w:val="00D46056"/>
    <w:rsid w:val="00D53EAC"/>
    <w:rsid w:val="00D54A3E"/>
    <w:rsid w:val="00D56050"/>
    <w:rsid w:val="00D57B7A"/>
    <w:rsid w:val="00D57CC6"/>
    <w:rsid w:val="00D73CBF"/>
    <w:rsid w:val="00D74096"/>
    <w:rsid w:val="00D742C9"/>
    <w:rsid w:val="00D76708"/>
    <w:rsid w:val="00D81AAC"/>
    <w:rsid w:val="00D8443B"/>
    <w:rsid w:val="00D907F3"/>
    <w:rsid w:val="00D90E87"/>
    <w:rsid w:val="00D94CB9"/>
    <w:rsid w:val="00DA4EFB"/>
    <w:rsid w:val="00DB4925"/>
    <w:rsid w:val="00DB7D10"/>
    <w:rsid w:val="00DC1DB6"/>
    <w:rsid w:val="00DC4E04"/>
    <w:rsid w:val="00DD0C2E"/>
    <w:rsid w:val="00DD6E65"/>
    <w:rsid w:val="00DD7531"/>
    <w:rsid w:val="00DF454A"/>
    <w:rsid w:val="00DF5513"/>
    <w:rsid w:val="00DF7B87"/>
    <w:rsid w:val="00E005AA"/>
    <w:rsid w:val="00E060B7"/>
    <w:rsid w:val="00E068B3"/>
    <w:rsid w:val="00E243BB"/>
    <w:rsid w:val="00E34547"/>
    <w:rsid w:val="00E4342C"/>
    <w:rsid w:val="00E47621"/>
    <w:rsid w:val="00E51F6B"/>
    <w:rsid w:val="00E53099"/>
    <w:rsid w:val="00E5690E"/>
    <w:rsid w:val="00E608B3"/>
    <w:rsid w:val="00E80A74"/>
    <w:rsid w:val="00E83893"/>
    <w:rsid w:val="00E903A4"/>
    <w:rsid w:val="00EB4B5A"/>
    <w:rsid w:val="00EC714C"/>
    <w:rsid w:val="00ED1AC5"/>
    <w:rsid w:val="00F0782F"/>
    <w:rsid w:val="00F321A4"/>
    <w:rsid w:val="00F3241B"/>
    <w:rsid w:val="00F51859"/>
    <w:rsid w:val="00F533D4"/>
    <w:rsid w:val="00F53DD1"/>
    <w:rsid w:val="00F550CE"/>
    <w:rsid w:val="00F65CCD"/>
    <w:rsid w:val="00F8382F"/>
    <w:rsid w:val="00F91282"/>
    <w:rsid w:val="00F97E57"/>
    <w:rsid w:val="00FA25BF"/>
    <w:rsid w:val="00FA6523"/>
    <w:rsid w:val="00FA783D"/>
    <w:rsid w:val="00FB03FB"/>
    <w:rsid w:val="00FB5049"/>
    <w:rsid w:val="00FB58D3"/>
    <w:rsid w:val="00FC6471"/>
    <w:rsid w:val="00FC67CB"/>
    <w:rsid w:val="00FC72D5"/>
    <w:rsid w:val="00FD0F12"/>
    <w:rsid w:val="00FE0ADF"/>
    <w:rsid w:val="00FE20D7"/>
    <w:rsid w:val="00FE396C"/>
    <w:rsid w:val="00FE7E13"/>
    <w:rsid w:val="00FF25B6"/>
    <w:rsid w:val="00FF73E8"/>
    <w:rsid w:val="084EB2F6"/>
    <w:rsid w:val="172B1411"/>
    <w:rsid w:val="49CE1D03"/>
    <w:rsid w:val="4A9BD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F4C76"/>
  <w15:chartTrackingRefBased/>
  <w15:docId w15:val="{3C7EA8D2-0377-4E08-86E2-CAB9C0EE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3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94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94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9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472546"/>
  </w:style>
  <w:style w:type="paragraph" w:styleId="Kopfzeile">
    <w:name w:val="header"/>
    <w:basedOn w:val="Standard"/>
    <w:link w:val="KopfzeileZchn"/>
    <w:uiPriority w:val="99"/>
    <w:unhideWhenUsed/>
    <w:rsid w:val="0088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43E5"/>
  </w:style>
  <w:style w:type="paragraph" w:styleId="Fuzeile">
    <w:name w:val="footer"/>
    <w:basedOn w:val="Standard"/>
    <w:link w:val="FuzeileZchn"/>
    <w:uiPriority w:val="99"/>
    <w:unhideWhenUsed/>
    <w:rsid w:val="0088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43E5"/>
  </w:style>
  <w:style w:type="paragraph" w:styleId="StandardWeb">
    <w:name w:val="Normal (Web)"/>
    <w:basedOn w:val="Standard"/>
    <w:uiPriority w:val="99"/>
    <w:unhideWhenUsed/>
    <w:rsid w:val="00007D5E"/>
    <w:pPr>
      <w:spacing w:after="0" w:line="240" w:lineRule="auto"/>
    </w:pPr>
    <w:rPr>
      <w:rFonts w:ascii="Calibri" w:hAnsi="Calibri" w:cs="Calibri"/>
      <w:lang w:eastAsia="de-DE"/>
    </w:rPr>
  </w:style>
  <w:style w:type="paragraph" w:customStyle="1" w:styleId="x">
    <w:name w:val="x"/>
    <w:basedOn w:val="Standard"/>
    <w:uiPriority w:val="99"/>
    <w:semiHidden/>
    <w:rsid w:val="003C32F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4CB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4CB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94CB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4CB9"/>
    <w:rPr>
      <w:b/>
      <w:bCs/>
    </w:rPr>
  </w:style>
  <w:style w:type="paragraph" w:customStyle="1" w:styleId="Default">
    <w:name w:val="Default"/>
    <w:rsid w:val="00750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lementtoproof">
    <w:name w:val="elementtoproof"/>
    <w:basedOn w:val="Standard"/>
    <w:uiPriority w:val="99"/>
    <w:semiHidden/>
    <w:rsid w:val="002B07B2"/>
    <w:pPr>
      <w:spacing w:after="0" w:line="240" w:lineRule="auto"/>
    </w:pPr>
    <w:rPr>
      <w:rFonts w:ascii="Aptos" w:hAnsi="Aptos" w:cs="Aptos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6E649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64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64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64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64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64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3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6C38-5CDC-41C3-B199-17004D6B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Bullinger Vivian, Solar-Log GmbH</dc:creator>
  <cp:keywords/>
  <dc:description/>
  <cp:lastModifiedBy>Bullinger Vivian, Solar-Log GmbH</cp:lastModifiedBy>
  <cp:revision>2</cp:revision>
  <cp:lastPrinted>2024-05-09T10:01:00Z</cp:lastPrinted>
  <dcterms:created xsi:type="dcterms:W3CDTF">2024-05-09T10:01:00Z</dcterms:created>
  <dcterms:modified xsi:type="dcterms:W3CDTF">2024-05-09T10:01:00Z</dcterms:modified>
</cp:coreProperties>
</file>